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FEBD" w14:textId="46B57FBF" w:rsidR="003D7D39" w:rsidRPr="00536CFB" w:rsidRDefault="003D7D39" w:rsidP="003D7D39">
      <w:pPr>
        <w:tabs>
          <w:tab w:val="center" w:pos="4536"/>
          <w:tab w:val="right" w:pos="7938"/>
          <w:tab w:val="right" w:pos="9639"/>
        </w:tabs>
        <w:ind w:right="2"/>
        <w:rPr>
          <w:rFonts w:ascii="Arial" w:hAnsi="Arial" w:cs="Arial"/>
          <w:b/>
          <w:bCs/>
          <w:sz w:val="28"/>
          <w:lang w:val="sv-SE"/>
        </w:rPr>
      </w:pPr>
      <w:bookmarkStart w:id="0" w:name="_Hlk145670493"/>
      <w:bookmarkStart w:id="1" w:name="OLE_LINK1"/>
      <w:bookmarkStart w:id="2" w:name="OLE_LINK2"/>
      <w:r w:rsidRPr="00536CFB">
        <w:rPr>
          <w:rFonts w:ascii="Arial" w:hAnsi="Arial" w:cs="Arial"/>
          <w:b/>
          <w:bCs/>
          <w:sz w:val="28"/>
          <w:lang w:val="sv-SE"/>
        </w:rPr>
        <w:t>3GPP TSG RAN WG1 #1</w:t>
      </w:r>
      <w:r w:rsidRPr="00536CFB">
        <w:rPr>
          <w:rFonts w:ascii="Arial" w:hAnsi="Arial" w:cs="Arial" w:hint="eastAsia"/>
          <w:b/>
          <w:bCs/>
          <w:sz w:val="28"/>
          <w:lang w:val="sv-SE"/>
        </w:rPr>
        <w:t>22</w:t>
      </w:r>
      <w:r w:rsidRPr="00536CFB">
        <w:rPr>
          <w:rFonts w:ascii="Arial" w:hAnsi="Arial" w:cs="Arial"/>
          <w:b/>
          <w:bCs/>
          <w:sz w:val="28"/>
          <w:lang w:val="sv-SE"/>
        </w:rPr>
        <w:tab/>
      </w:r>
      <w:r w:rsidRPr="00536CFB">
        <w:rPr>
          <w:rFonts w:ascii="Arial" w:hAnsi="Arial" w:cs="Arial"/>
          <w:b/>
          <w:bCs/>
          <w:sz w:val="28"/>
          <w:lang w:val="sv-SE"/>
        </w:rPr>
        <w:tab/>
      </w:r>
      <w:r w:rsidRPr="00536CFB">
        <w:rPr>
          <w:rFonts w:ascii="Arial" w:hAnsi="Arial" w:cs="Arial"/>
          <w:b/>
          <w:bCs/>
          <w:sz w:val="28"/>
          <w:lang w:val="sv-SE"/>
        </w:rPr>
        <w:tab/>
      </w:r>
      <w:r w:rsidR="00AF1C14" w:rsidRPr="00536CFB">
        <w:rPr>
          <w:rFonts w:ascii="Arial" w:hAnsi="Arial" w:cs="Arial"/>
          <w:b/>
          <w:bCs/>
          <w:sz w:val="28"/>
          <w:lang w:val="sv-SE"/>
        </w:rPr>
        <w:t>R1-2505854</w:t>
      </w:r>
    </w:p>
    <w:p w14:paraId="42F76098" w14:textId="77777777" w:rsidR="003D7D39" w:rsidRPr="00393FFE" w:rsidRDefault="003D7D39" w:rsidP="003D7D39">
      <w:pPr>
        <w:tabs>
          <w:tab w:val="center" w:pos="4536"/>
          <w:tab w:val="right" w:pos="9072"/>
        </w:tabs>
        <w:spacing w:after="0"/>
        <w:rPr>
          <w:rFonts w:ascii="Arial" w:eastAsiaTheme="minorEastAsia" w:hAnsi="Arial" w:cs="Arial"/>
          <w:b/>
          <w:bCs/>
          <w:sz w:val="28"/>
        </w:rPr>
      </w:pPr>
      <w:r w:rsidRPr="00C51CF0">
        <w:rPr>
          <w:rFonts w:ascii="Arial" w:eastAsiaTheme="minorEastAsia" w:hAnsi="Arial" w:cs="Arial"/>
          <w:b/>
          <w:bCs/>
          <w:sz w:val="28"/>
        </w:rPr>
        <w:t>Bengaluru, India, Aug 25th – 29th, 2025</w:t>
      </w:r>
    </w:p>
    <w:bookmarkEnd w:id="0"/>
    <w:p w14:paraId="27417496" w14:textId="77777777" w:rsidR="003D7D39" w:rsidRPr="00E53809" w:rsidRDefault="003D7D39" w:rsidP="003D7D39">
      <w:pPr>
        <w:pStyle w:val="af6"/>
        <w:rPr>
          <w:lang w:val="en-GB"/>
        </w:rPr>
      </w:pPr>
    </w:p>
    <w:bookmarkEnd w:id="1"/>
    <w:bookmarkEnd w:id="2"/>
    <w:p w14:paraId="152253B2" w14:textId="3AA97737" w:rsidR="003D7D39" w:rsidRPr="00441660" w:rsidRDefault="003D7D39" w:rsidP="003D7D39">
      <w:pPr>
        <w:tabs>
          <w:tab w:val="left" w:pos="1985"/>
        </w:tabs>
        <w:spacing w:after="0" w:line="360" w:lineRule="auto"/>
        <w:rPr>
          <w:rFonts w:ascii="Arial" w:hAnsi="Arial"/>
          <w:sz w:val="24"/>
        </w:rPr>
      </w:pPr>
      <w:r w:rsidRPr="00B42E34">
        <w:rPr>
          <w:rFonts w:ascii="Arial" w:hAnsi="Arial"/>
          <w:b/>
          <w:sz w:val="24"/>
        </w:rPr>
        <w:t>Agenda Item:</w:t>
      </w:r>
      <w:r w:rsidRPr="00B42E34">
        <w:rPr>
          <w:rFonts w:ascii="Arial" w:hAnsi="Arial"/>
          <w:sz w:val="24"/>
        </w:rPr>
        <w:tab/>
      </w:r>
      <w:r>
        <w:rPr>
          <w:rFonts w:ascii="Arial" w:hAnsi="Arial" w:hint="eastAsia"/>
          <w:sz w:val="24"/>
        </w:rPr>
        <w:t>11</w:t>
      </w:r>
      <w:r>
        <w:rPr>
          <w:rFonts w:ascii="Arial" w:hAnsi="Arial"/>
          <w:sz w:val="24"/>
        </w:rPr>
        <w:t>.</w:t>
      </w:r>
      <w:r w:rsidR="00F43E9F">
        <w:rPr>
          <w:rFonts w:ascii="Arial" w:hAnsi="Arial" w:hint="eastAsia"/>
          <w:sz w:val="24"/>
        </w:rPr>
        <w:t>1</w:t>
      </w:r>
    </w:p>
    <w:p w14:paraId="60F185CA" w14:textId="77777777" w:rsidR="003D7D39" w:rsidRPr="00441660" w:rsidRDefault="003D7D39" w:rsidP="003D7D39">
      <w:pPr>
        <w:tabs>
          <w:tab w:val="left" w:pos="1985"/>
        </w:tabs>
        <w:spacing w:after="0" w:line="360" w:lineRule="auto"/>
        <w:rPr>
          <w:rFonts w:ascii="Arial" w:hAnsi="Arial"/>
          <w:sz w:val="24"/>
        </w:rPr>
      </w:pPr>
      <w:r w:rsidRPr="00441660">
        <w:rPr>
          <w:rFonts w:ascii="Arial" w:hAnsi="Arial"/>
          <w:b/>
          <w:sz w:val="24"/>
        </w:rPr>
        <w:t xml:space="preserve">Source: </w:t>
      </w:r>
      <w:r w:rsidRPr="00441660">
        <w:rPr>
          <w:rFonts w:ascii="Arial" w:hAnsi="Arial"/>
          <w:b/>
          <w:sz w:val="24"/>
        </w:rPr>
        <w:tab/>
      </w:r>
      <w:r w:rsidRPr="00441660">
        <w:rPr>
          <w:rFonts w:ascii="Arial" w:hAnsi="Arial" w:hint="eastAsia"/>
          <w:sz w:val="24"/>
        </w:rPr>
        <w:t>LG Electronics</w:t>
      </w:r>
    </w:p>
    <w:p w14:paraId="2CA68414" w14:textId="14FE1ACC" w:rsidR="003D7D39" w:rsidRDefault="003D7D39" w:rsidP="003D7D39">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F07068" w:rsidRPr="00F07068">
        <w:rPr>
          <w:rFonts w:ascii="Arial" w:hAnsi="Arial"/>
          <w:sz w:val="24"/>
        </w:rPr>
        <w:t>Views on overall design and techniques for 6GR air interface</w:t>
      </w:r>
    </w:p>
    <w:p w14:paraId="0B25CA1C" w14:textId="77777777" w:rsidR="003D7D39" w:rsidRPr="00441660" w:rsidRDefault="003D7D39" w:rsidP="003D7D39">
      <w:pPr>
        <w:tabs>
          <w:tab w:val="left" w:pos="1985"/>
        </w:tabs>
        <w:spacing w:after="0" w:line="360" w:lineRule="auto"/>
        <w:ind w:left="1980" w:hanging="1980"/>
        <w:rPr>
          <w:rFonts w:ascii="Arial" w:hAnsi="Arial" w:cs="Arial"/>
          <w:sz w:val="24"/>
          <w:szCs w:val="24"/>
        </w:rPr>
      </w:pPr>
      <w:r>
        <w:rPr>
          <w:rFonts w:ascii="Arial" w:hAnsi="Arial" w:hint="eastAsia"/>
          <w:b/>
          <w:sz w:val="24"/>
        </w:rPr>
        <w:t>Document for:</w:t>
      </w:r>
      <w:r>
        <w:rPr>
          <w:rFonts w:ascii="Arial" w:hAnsi="Arial" w:cs="Arial" w:hint="eastAsia"/>
          <w:sz w:val="24"/>
          <w:szCs w:val="24"/>
        </w:rPr>
        <w:tab/>
        <w:t>Discussion and decision</w:t>
      </w:r>
    </w:p>
    <w:p w14:paraId="68D4230C" w14:textId="1A3D0F0F" w:rsidR="005A4672" w:rsidRPr="00C83009" w:rsidRDefault="00720A20" w:rsidP="005A4672">
      <w:pPr>
        <w:pStyle w:val="1"/>
        <w:rPr>
          <w:lang w:eastAsia="ko-KR"/>
        </w:rPr>
      </w:pPr>
      <w:r>
        <w:rPr>
          <w:rFonts w:hint="eastAsia"/>
          <w:lang w:eastAsia="ko-KR"/>
        </w:rPr>
        <w:t xml:space="preserve">1. </w:t>
      </w:r>
      <w:r w:rsidR="005A4672">
        <w:rPr>
          <w:rFonts w:hint="eastAsia"/>
          <w:lang w:eastAsia="ko-KR"/>
        </w:rPr>
        <w:t xml:space="preserve">Introduction  </w:t>
      </w:r>
    </w:p>
    <w:p w14:paraId="2485E553" w14:textId="667F7C45" w:rsidR="005A4672" w:rsidRDefault="005A4672" w:rsidP="005A4672">
      <w:r w:rsidRPr="005A4672">
        <w:rPr>
          <w:rFonts w:hint="eastAsia"/>
        </w:rPr>
        <w:t>In this contri</w:t>
      </w:r>
      <w:r w:rsidR="002557B8">
        <w:rPr>
          <w:rFonts w:hint="eastAsia"/>
        </w:rPr>
        <w:t xml:space="preserve">bution, </w:t>
      </w:r>
      <w:r w:rsidR="00C825B3">
        <w:rPr>
          <w:rFonts w:hint="eastAsia"/>
        </w:rPr>
        <w:t>LGE</w:t>
      </w:r>
      <w:r w:rsidR="00C825B3">
        <w:t>’</w:t>
      </w:r>
      <w:r w:rsidR="00C825B3">
        <w:rPr>
          <w:rFonts w:hint="eastAsia"/>
        </w:rPr>
        <w:t>s</w:t>
      </w:r>
      <w:r w:rsidR="00245961">
        <w:rPr>
          <w:rFonts w:hint="eastAsia"/>
        </w:rPr>
        <w:t xml:space="preserve"> </w:t>
      </w:r>
      <w:r w:rsidR="002557B8">
        <w:rPr>
          <w:rFonts w:hint="eastAsia"/>
        </w:rPr>
        <w:t>view</w:t>
      </w:r>
      <w:r w:rsidR="00AE30B3">
        <w:rPr>
          <w:rFonts w:hint="eastAsia"/>
        </w:rPr>
        <w:t>s</w:t>
      </w:r>
      <w:r w:rsidR="00CC18D0">
        <w:rPr>
          <w:rFonts w:hint="eastAsia"/>
        </w:rPr>
        <w:t xml:space="preserve"> on 6G </w:t>
      </w:r>
      <w:r w:rsidR="00C825B3">
        <w:rPr>
          <w:rFonts w:hint="eastAsia"/>
        </w:rPr>
        <w:t xml:space="preserve">physical layer design </w:t>
      </w:r>
      <w:r w:rsidR="00CC18D0">
        <w:rPr>
          <w:rFonts w:hint="eastAsia"/>
        </w:rPr>
        <w:t>are presented</w:t>
      </w:r>
      <w:r w:rsidR="00C825B3">
        <w:rPr>
          <w:rFonts w:hint="eastAsia"/>
        </w:rPr>
        <w:t xml:space="preserve">: </w:t>
      </w:r>
    </w:p>
    <w:p w14:paraId="49F50A8B" w14:textId="3F13D3FC" w:rsidR="00C825B3" w:rsidRDefault="00C825B3" w:rsidP="00C825B3">
      <w:pPr>
        <w:pStyle w:val="ac"/>
        <w:numPr>
          <w:ilvl w:val="0"/>
          <w:numId w:val="14"/>
        </w:numPr>
        <w:ind w:leftChars="0"/>
      </w:pPr>
      <w:r>
        <w:rPr>
          <w:rFonts w:hint="eastAsia"/>
        </w:rPr>
        <w:t xml:space="preserve">Waveform and Frame structure </w:t>
      </w:r>
    </w:p>
    <w:p w14:paraId="4DEB240A" w14:textId="749CDCD8" w:rsidR="00C825B3" w:rsidRDefault="00C825B3" w:rsidP="00C825B3">
      <w:pPr>
        <w:pStyle w:val="ac"/>
        <w:numPr>
          <w:ilvl w:val="0"/>
          <w:numId w:val="14"/>
        </w:numPr>
        <w:ind w:leftChars="0"/>
      </w:pPr>
      <w:r>
        <w:rPr>
          <w:rFonts w:hint="eastAsia"/>
        </w:rPr>
        <w:t>Modulation and Coding</w:t>
      </w:r>
    </w:p>
    <w:p w14:paraId="37FC7C4D" w14:textId="45A56BF3" w:rsidR="00C825B3" w:rsidRDefault="00C825B3" w:rsidP="00C825B3">
      <w:pPr>
        <w:pStyle w:val="ac"/>
        <w:numPr>
          <w:ilvl w:val="0"/>
          <w:numId w:val="14"/>
        </w:numPr>
        <w:ind w:leftChars="0"/>
      </w:pPr>
      <w:r>
        <w:rPr>
          <w:rFonts w:hint="eastAsia"/>
        </w:rPr>
        <w:t>Synchronization and Initial Access</w:t>
      </w:r>
    </w:p>
    <w:p w14:paraId="6D822381" w14:textId="574B0F0F" w:rsidR="00C825B3" w:rsidRDefault="00C825B3" w:rsidP="00C825B3">
      <w:pPr>
        <w:pStyle w:val="ac"/>
        <w:numPr>
          <w:ilvl w:val="0"/>
          <w:numId w:val="14"/>
        </w:numPr>
        <w:ind w:leftChars="0"/>
      </w:pPr>
      <w:r>
        <w:rPr>
          <w:rFonts w:hint="eastAsia"/>
        </w:rPr>
        <w:t>PHY Control Channel (DL/UL)</w:t>
      </w:r>
    </w:p>
    <w:p w14:paraId="55231AD6" w14:textId="0A78C82B" w:rsidR="00C825B3" w:rsidRDefault="00C825B3" w:rsidP="00C825B3">
      <w:pPr>
        <w:pStyle w:val="ac"/>
        <w:numPr>
          <w:ilvl w:val="0"/>
          <w:numId w:val="14"/>
        </w:numPr>
        <w:ind w:leftChars="0"/>
      </w:pPr>
      <w:r>
        <w:rPr>
          <w:rFonts w:hint="eastAsia"/>
        </w:rPr>
        <w:t xml:space="preserve">PHY Data Channel </w:t>
      </w:r>
      <w:r w:rsidR="00F6016B">
        <w:rPr>
          <w:rFonts w:hint="eastAsia"/>
        </w:rPr>
        <w:t>(HARQ and scheduling)</w:t>
      </w:r>
    </w:p>
    <w:p w14:paraId="2B41E39C" w14:textId="7B11386D" w:rsidR="00C825B3" w:rsidRDefault="00C825B3" w:rsidP="00C825B3">
      <w:pPr>
        <w:pStyle w:val="ac"/>
        <w:numPr>
          <w:ilvl w:val="0"/>
          <w:numId w:val="14"/>
        </w:numPr>
        <w:ind w:leftChars="0"/>
      </w:pPr>
      <w:r>
        <w:rPr>
          <w:rFonts w:hint="eastAsia"/>
        </w:rPr>
        <w:t>MIMO</w:t>
      </w:r>
    </w:p>
    <w:p w14:paraId="6ECCDD87" w14:textId="6614B8C6" w:rsidR="00C825B3" w:rsidRDefault="00C825B3" w:rsidP="00C825B3">
      <w:pPr>
        <w:pStyle w:val="ac"/>
        <w:numPr>
          <w:ilvl w:val="0"/>
          <w:numId w:val="14"/>
        </w:numPr>
        <w:ind w:leftChars="0"/>
      </w:pPr>
      <w:r>
        <w:rPr>
          <w:rFonts w:hint="eastAsia"/>
        </w:rPr>
        <w:t>AI/ML</w:t>
      </w:r>
    </w:p>
    <w:p w14:paraId="0437B794" w14:textId="33193A27" w:rsidR="00C825B3" w:rsidRDefault="00C825B3" w:rsidP="00C825B3">
      <w:pPr>
        <w:pStyle w:val="ac"/>
        <w:numPr>
          <w:ilvl w:val="0"/>
          <w:numId w:val="14"/>
        </w:numPr>
        <w:ind w:leftChars="0"/>
      </w:pPr>
      <w:r>
        <w:rPr>
          <w:rFonts w:hint="eastAsia"/>
        </w:rPr>
        <w:t>Duplex</w:t>
      </w:r>
    </w:p>
    <w:p w14:paraId="3C882B07" w14:textId="2B961211" w:rsidR="00C825B3" w:rsidRDefault="00C825B3" w:rsidP="00C825B3">
      <w:pPr>
        <w:pStyle w:val="ac"/>
        <w:numPr>
          <w:ilvl w:val="0"/>
          <w:numId w:val="14"/>
        </w:numPr>
        <w:ind w:leftChars="0"/>
      </w:pPr>
      <w:r>
        <w:rPr>
          <w:rFonts w:hint="eastAsia"/>
        </w:rPr>
        <w:t>Energy Efficiency (Network Energy Saving, UE Power Saving)</w:t>
      </w:r>
    </w:p>
    <w:p w14:paraId="26754E57" w14:textId="7F14DA4E" w:rsidR="00C825B3" w:rsidRDefault="00C825B3" w:rsidP="00C825B3">
      <w:pPr>
        <w:pStyle w:val="ac"/>
        <w:numPr>
          <w:ilvl w:val="0"/>
          <w:numId w:val="14"/>
        </w:numPr>
        <w:ind w:leftChars="0"/>
      </w:pPr>
      <w:r>
        <w:rPr>
          <w:rFonts w:hint="eastAsia"/>
        </w:rPr>
        <w:t>Multi-RAT Spectrum Sharing</w:t>
      </w:r>
    </w:p>
    <w:p w14:paraId="6DD88D55" w14:textId="2E507E63" w:rsidR="00C825B3" w:rsidRDefault="00C825B3" w:rsidP="00C825B3">
      <w:pPr>
        <w:pStyle w:val="ac"/>
        <w:numPr>
          <w:ilvl w:val="0"/>
          <w:numId w:val="14"/>
        </w:numPr>
        <w:ind w:leftChars="0"/>
      </w:pPr>
      <w:r>
        <w:rPr>
          <w:rFonts w:hint="eastAsia"/>
        </w:rPr>
        <w:t>NTN</w:t>
      </w:r>
    </w:p>
    <w:p w14:paraId="59B590CE" w14:textId="6296E56B" w:rsidR="00C825B3" w:rsidRDefault="00C825B3" w:rsidP="00C825B3">
      <w:pPr>
        <w:pStyle w:val="ac"/>
        <w:numPr>
          <w:ilvl w:val="0"/>
          <w:numId w:val="14"/>
        </w:numPr>
        <w:ind w:leftChars="0"/>
      </w:pPr>
      <w:r>
        <w:rPr>
          <w:rFonts w:hint="eastAsia"/>
        </w:rPr>
        <w:t>ISAC</w:t>
      </w:r>
    </w:p>
    <w:p w14:paraId="131A4188" w14:textId="7FEC29C6" w:rsidR="00EB53C5" w:rsidRDefault="00EB53C5" w:rsidP="00EB53C5">
      <w:pPr>
        <w:pStyle w:val="1"/>
        <w:rPr>
          <w:lang w:eastAsia="ko-KR"/>
        </w:rPr>
      </w:pPr>
      <w:r>
        <w:rPr>
          <w:rFonts w:hint="eastAsia"/>
          <w:lang w:eastAsia="ko-KR"/>
        </w:rPr>
        <w:t xml:space="preserve">2. Discussion </w:t>
      </w:r>
    </w:p>
    <w:p w14:paraId="3CFDBCD8" w14:textId="77777777" w:rsidR="00F9786D" w:rsidRPr="00C83009" w:rsidRDefault="00F9786D" w:rsidP="00F9786D">
      <w:pPr>
        <w:pStyle w:val="2"/>
      </w:pPr>
      <w:r w:rsidRPr="00C83009">
        <w:rPr>
          <w:rFonts w:hint="eastAsia"/>
        </w:rPr>
        <w:t>Waveform</w:t>
      </w:r>
      <w:r>
        <w:rPr>
          <w:rFonts w:hint="eastAsia"/>
        </w:rPr>
        <w:t xml:space="preserve"> and Frame Structure </w:t>
      </w:r>
    </w:p>
    <w:p w14:paraId="6D427518" w14:textId="77777777" w:rsidR="00F9786D" w:rsidRPr="00261D3A" w:rsidRDefault="00F9786D" w:rsidP="00F9786D">
      <w:pPr>
        <w:pStyle w:val="3"/>
      </w:pPr>
      <w:r w:rsidRPr="00261D3A">
        <w:rPr>
          <w:rFonts w:hint="eastAsia"/>
        </w:rPr>
        <w:t>Waveform for 6GR</w:t>
      </w:r>
    </w:p>
    <w:p w14:paraId="299316A0" w14:textId="77777777" w:rsidR="00F9786D" w:rsidRDefault="00F9786D" w:rsidP="00F9786D">
      <w:r w:rsidRPr="00540EC7">
        <w:t>Waveform design has played a critical role in ensuring implementation feasibility and operational consistency in LTE and 5G NR. For 6G, especially in NTN environments where downlink coverage is a major challenge, support for both CP-OFDM and DFT-s-OFDM should be maintained, with DFT-s-OFDM for downlink transmission considered as a candidate waveform in the 6GR study. Furthermore, enhancements to OFDM-based waveforms—such as spreading techniques—should be explored to improve diversity gain and SNR, contributing to more robust and efficient initial access in 6G.</w:t>
      </w:r>
    </w:p>
    <w:p w14:paraId="0AD7CA2D" w14:textId="77777777" w:rsidR="00F9786D" w:rsidRDefault="00F9786D" w:rsidP="00F9786D">
      <w:r w:rsidRPr="00540EC7">
        <w:t xml:space="preserve">To support high-mobility and NTN scenarios in 6G, waveform design must address robustness against Doppler frequency shifts, which can reach several kHz to tens of kHz in environments like LEO satellite systems. While introducing entirely new Doppler-resilient waveforms for all physical channels may increase complexity, </w:t>
      </w:r>
      <w:r w:rsidRPr="00540EC7">
        <w:lastRenderedPageBreak/>
        <w:t>targeted solutions—such as chirp-based waveforms for synchronization signals, PRACH, and reference signals—should be studied to maintain feasibility. Additionally, for sensing applications where transmitters, receivers, and objects may all be in motion, alternatives to OFDM such as FMCW waveforms should be considered to improve Doppler estimation accuracy and overall sensing performance.</w:t>
      </w:r>
    </w:p>
    <w:p w14:paraId="7334E83F" w14:textId="4B517534" w:rsidR="00A67E3F" w:rsidRPr="00540EC7" w:rsidRDefault="00A67E3F" w:rsidP="00F9786D">
      <w:pPr>
        <w:rPr>
          <w:b/>
          <w:bCs/>
          <w:i/>
        </w:rPr>
      </w:pPr>
      <w:r w:rsidRPr="002E36D3">
        <w:t>Further details can be found in our companion paper [</w:t>
      </w:r>
      <w:r>
        <w:rPr>
          <w:rFonts w:hint="eastAsia"/>
        </w:rPr>
        <w:t>1</w:t>
      </w:r>
      <w:r w:rsidRPr="002E36D3">
        <w:t>]</w:t>
      </w:r>
      <w:r>
        <w:rPr>
          <w:rFonts w:hint="eastAsia"/>
        </w:rPr>
        <w:t>.</w:t>
      </w:r>
    </w:p>
    <w:p w14:paraId="1373CFDB" w14:textId="77777777" w:rsidR="00F9786D" w:rsidRPr="00EC067C" w:rsidRDefault="00F9786D" w:rsidP="00F9786D">
      <w:pPr>
        <w:pStyle w:val="Proposal"/>
      </w:pPr>
      <w:bookmarkStart w:id="3" w:name="_Toc206155650"/>
      <w:r w:rsidRPr="00540EC7">
        <w:rPr>
          <w:rFonts w:eastAsiaTheme="minorEastAsia"/>
          <w:lang w:eastAsia="ko-KR"/>
        </w:rPr>
        <w:t>To ensure both continuity with 5G NR and differentiation for 6GR, CP-OFDM for both downlink and uplink, and DFT-s-OFDM for uplink should be adopted as baseline waveforms, while low-PAPR waveforms such as DFT-s-OFDM for downlink and spreading techniques for OFDM to enhance diversity gain should be further studied.</w:t>
      </w:r>
      <w:bookmarkEnd w:id="3"/>
      <w:r w:rsidRPr="00540EC7">
        <w:rPr>
          <w:rFonts w:eastAsiaTheme="minorEastAsia"/>
          <w:lang w:eastAsia="ko-KR"/>
        </w:rPr>
        <w:t xml:space="preserve"> </w:t>
      </w:r>
    </w:p>
    <w:p w14:paraId="5CF9BE2D" w14:textId="77777777" w:rsidR="00F9786D" w:rsidRPr="00EC067C" w:rsidRDefault="00F9786D" w:rsidP="00F9786D">
      <w:pPr>
        <w:pStyle w:val="Proposal"/>
      </w:pPr>
      <w:bookmarkStart w:id="4" w:name="_Toc206155651"/>
      <w:r w:rsidRPr="00540EC7">
        <w:rPr>
          <w:rFonts w:eastAsiaTheme="minorEastAsia"/>
          <w:lang w:eastAsia="ko-KR"/>
        </w:rPr>
        <w:t>For enhanced robustness in high-mobility and NTN scenarios, Doppler-resilient waveforms (e.g., chirp-based) should be considered for critical physical channels such as synchronization signals, PRACH, and reference signals. In addition, for sensing applications, new waveforms such as FMCW should be studied as well as OFDM to improve Doppler estimation accuracy and sensing reliability.</w:t>
      </w:r>
      <w:bookmarkEnd w:id="4"/>
    </w:p>
    <w:p w14:paraId="7401B855" w14:textId="77777777" w:rsidR="00F9786D" w:rsidRDefault="00F9786D" w:rsidP="00F9786D"/>
    <w:p w14:paraId="01099BFB" w14:textId="77777777" w:rsidR="00F9786D" w:rsidRPr="00261D3A" w:rsidRDefault="00F9786D" w:rsidP="00F9786D">
      <w:pPr>
        <w:pStyle w:val="3"/>
      </w:pPr>
      <w:r>
        <w:rPr>
          <w:rFonts w:hint="eastAsia"/>
        </w:rPr>
        <w:t>Frame Structure</w:t>
      </w:r>
      <w:r w:rsidRPr="00261D3A">
        <w:rPr>
          <w:rFonts w:hint="eastAsia"/>
        </w:rPr>
        <w:t xml:space="preserve"> for 6GR</w:t>
      </w:r>
    </w:p>
    <w:p w14:paraId="13353CED" w14:textId="77777777" w:rsidR="00E13461" w:rsidRDefault="00E13461" w:rsidP="00E13461">
      <w:r>
        <w:t>6GR should build on the frame structure of 5G NR to ensure compatibility and simplify deployment, especially for frequencies up to 6 GHz and FR2-1. Key requirements such as MRSS, Multi-TRP operation, TN/NTN integration, ISAC, and energy efficiency must be supported through a flexible time-frequency grid. Slot and subframe structures should follow the 5G NR model, while multi-slot transmission and resource allocation should be studied to enhance coverage and reduce control overhead. Additionally, the BWP concept may be refined to support both wideband and narrowband services, with relaxed constraints on UL/DL center frequency alignment to enable more flexible duplexing.</w:t>
      </w:r>
    </w:p>
    <w:p w14:paraId="68B18C7A" w14:textId="67323F3A" w:rsidR="00F9786D" w:rsidRDefault="00E13461" w:rsidP="00E13461">
      <w:r>
        <w:t>To support diverse services, 6GR should consider narrowband operation (e.g., 3 MHz</w:t>
      </w:r>
      <w:r>
        <w:rPr>
          <w:rFonts w:hint="eastAsia"/>
        </w:rPr>
        <w:t>, 5MHz</w:t>
      </w:r>
      <w:r>
        <w:t>) from Day-1 for LPWA devices, alongside wideband configurations for high-performance use cases. A single subcarrier spacing per carrier is recommended to reduce complexity, but adaptive numerology may be needed for NTN and ISAC scenarios, where Doppler and timing drift require dynamic waveform adjustments. Similarly, while Normal CP may suffice in most cases, slightly longer CPs should be evaluated to support extended delay spreads and multi-TRP operation, ensuring robust performance across varied deployment environments.</w:t>
      </w:r>
    </w:p>
    <w:p w14:paraId="7E67092C" w14:textId="77777777" w:rsidR="00F9786D" w:rsidRDefault="00F9786D" w:rsidP="00F9786D"/>
    <w:p w14:paraId="4452D082" w14:textId="77777777" w:rsidR="00E13461" w:rsidRDefault="00E13461" w:rsidP="00E13461">
      <w:r>
        <w:t>6GR should adopt a unified UL/DL resource framework to support diverse duplexing schemes such as FDD, TDD, SBFD, and potentially IBFD. Resource allocation must be flexible in both time and frequency domains to enable efficient SBFD operation and dynamic scheduling, while maintaining compatibility with 5G NR patterns for MRSS and minimizing cross-link interference.</w:t>
      </w:r>
    </w:p>
    <w:p w14:paraId="5D0246D9" w14:textId="18DC53B0" w:rsidR="00E13461" w:rsidRDefault="00E13461" w:rsidP="00E13461">
      <w:r>
        <w:t>To support ISAC, 6GR should consider silent time gaps around sensing signals to reduce interference and extend detection range. When sensing and communication share spectrum, using larger SCS for sensing can help align symbols and create room for these gaps, improving sensing accuracy without disrupting communication.</w:t>
      </w:r>
    </w:p>
    <w:p w14:paraId="6A7A26C5" w14:textId="6DEC07FC" w:rsidR="00A67E3F" w:rsidRDefault="00A67E3F" w:rsidP="00E13461">
      <w:r w:rsidRPr="002E36D3">
        <w:t>Further details can be found in our companion paper [</w:t>
      </w:r>
      <w:r>
        <w:rPr>
          <w:rFonts w:hint="eastAsia"/>
        </w:rPr>
        <w:t>2</w:t>
      </w:r>
      <w:r w:rsidRPr="002E36D3">
        <w:t>]</w:t>
      </w:r>
      <w:r>
        <w:rPr>
          <w:rFonts w:hint="eastAsia"/>
        </w:rPr>
        <w:t>.</w:t>
      </w:r>
    </w:p>
    <w:p w14:paraId="51D7D505" w14:textId="0D77799E" w:rsidR="00F9786D" w:rsidRPr="00EC067C" w:rsidRDefault="00E13461" w:rsidP="00F9786D">
      <w:pPr>
        <w:pStyle w:val="Proposal"/>
      </w:pPr>
      <w:bookmarkStart w:id="5" w:name="_Toc206155652"/>
      <w:r w:rsidRPr="00E13461">
        <w:rPr>
          <w:rFonts w:eastAsiaTheme="minorEastAsia"/>
          <w:lang w:eastAsia="ko-KR"/>
        </w:rPr>
        <w:t xml:space="preserve">In designing the 6GR frame structure, it is essential to support key requirements such as MRSS, Multi-TRP operation, TN/NTN integration, ISAC, and energy efficiency. The structure should maintain compatibility with 5G NR in terms of time and frequency grids, while enabling flexible slot, subframe, and bandwidth </w:t>
      </w:r>
      <w:r w:rsidRPr="00E13461">
        <w:rPr>
          <w:rFonts w:eastAsiaTheme="minorEastAsia"/>
          <w:lang w:eastAsia="ko-KR"/>
        </w:rPr>
        <w:lastRenderedPageBreak/>
        <w:t>configurations—including support for narrowband operation (e.g., 3 MHz</w:t>
      </w:r>
      <w:r w:rsidR="00EB5C15">
        <w:rPr>
          <w:rFonts w:eastAsiaTheme="minorEastAsia" w:hint="eastAsia"/>
          <w:lang w:eastAsia="ko-KR"/>
        </w:rPr>
        <w:t>, 5MHz</w:t>
      </w:r>
      <w:r w:rsidRPr="00E13461">
        <w:rPr>
          <w:rFonts w:eastAsiaTheme="minorEastAsia"/>
          <w:lang w:eastAsia="ko-KR"/>
        </w:rPr>
        <w:t>), scalable subcarrier spacing, adaptive numerology, and cyclic prefix lengths. Additionally, the reuse or refinement of the BWP concept should be studied to support flexible duplexing and diverse service types from Day-1.</w:t>
      </w:r>
      <w:bookmarkEnd w:id="5"/>
    </w:p>
    <w:p w14:paraId="6013FA5B" w14:textId="7EC07D73" w:rsidR="00F9786D" w:rsidRPr="00EC067C" w:rsidRDefault="00E13461" w:rsidP="00F9786D">
      <w:pPr>
        <w:pStyle w:val="Proposal"/>
      </w:pPr>
      <w:bookmarkStart w:id="6" w:name="_Toc206155653"/>
      <w:r w:rsidRPr="00E13461">
        <w:rPr>
          <w:rFonts w:eastAsiaTheme="minorEastAsia"/>
          <w:lang w:eastAsia="ko-KR"/>
        </w:rPr>
        <w:t xml:space="preserve">Study a unified UL/DL resource configuration framework for 6GR that supports various duplexing schemes (e.g., FDD, TDD, SBFD, </w:t>
      </w:r>
      <w:r w:rsidR="00EB5C15">
        <w:rPr>
          <w:rFonts w:eastAsiaTheme="minorEastAsia" w:hint="eastAsia"/>
          <w:lang w:eastAsia="ko-KR"/>
        </w:rPr>
        <w:t xml:space="preserve">potentially </w:t>
      </w:r>
      <w:r w:rsidRPr="00E13461">
        <w:rPr>
          <w:rFonts w:eastAsiaTheme="minorEastAsia"/>
          <w:lang w:eastAsia="ko-KR"/>
        </w:rPr>
        <w:t>IBFD), flexible resource allocation in both time and frequency domains, and ISAC-aware frame design including silent gaps and multi-SCS usage for sensing integration.</w:t>
      </w:r>
      <w:bookmarkEnd w:id="6"/>
    </w:p>
    <w:p w14:paraId="79785138" w14:textId="77777777" w:rsidR="00F9786D" w:rsidRDefault="00F9786D" w:rsidP="00F9786D"/>
    <w:p w14:paraId="328AA977" w14:textId="77777777" w:rsidR="00EC067C" w:rsidRPr="00EC067C" w:rsidRDefault="00EC067C" w:rsidP="00EC067C">
      <w:pPr>
        <w:pStyle w:val="Proposal"/>
        <w:numPr>
          <w:ilvl w:val="0"/>
          <w:numId w:val="0"/>
        </w:numPr>
        <w:ind w:left="1304" w:hanging="1304"/>
        <w:rPr>
          <w:lang w:val="x-none"/>
        </w:rPr>
      </w:pPr>
    </w:p>
    <w:p w14:paraId="1DF8AF2E" w14:textId="60B1BFCC" w:rsidR="00EC067C" w:rsidRDefault="00626CD1" w:rsidP="005A4672">
      <w:pPr>
        <w:pStyle w:val="2"/>
      </w:pPr>
      <w:r w:rsidRPr="00C83009">
        <w:rPr>
          <w:rFonts w:hint="eastAsia"/>
        </w:rPr>
        <w:t>Modulation</w:t>
      </w:r>
      <w:r w:rsidR="005F7177">
        <w:rPr>
          <w:rFonts w:hint="eastAsia"/>
        </w:rPr>
        <w:t xml:space="preserve"> </w:t>
      </w:r>
      <w:r w:rsidR="00EC4904">
        <w:rPr>
          <w:rFonts w:hint="eastAsia"/>
        </w:rPr>
        <w:t>and Coding</w:t>
      </w:r>
    </w:p>
    <w:p w14:paraId="6757C7EC" w14:textId="77777777" w:rsidR="00475B0A" w:rsidRPr="00C83009" w:rsidRDefault="00475B0A" w:rsidP="00475B0A">
      <w:bookmarkStart w:id="7" w:name="_Hlk205797230"/>
      <w:r w:rsidRPr="00C83009">
        <w:t xml:space="preserve">Modulation and coding schemes play a crucial role </w:t>
      </w:r>
      <w:r w:rsidRPr="00C83009">
        <w:rPr>
          <w:rFonts w:hint="eastAsia"/>
        </w:rPr>
        <w:t>i</w:t>
      </w:r>
      <w:r w:rsidRPr="00C83009">
        <w:t>n communication systems, particularly in achieving the desired spectral efficiency and reliability. Thanks to the intensive efforts of previous generations, the well-established schemes adopted in 5G NR can serve as a baseline for 6G. At the same time, further research is still essential to explore potential enhancements that can meet the higher performance demands expected in 6G.</w:t>
      </w:r>
    </w:p>
    <w:p w14:paraId="2D9D8E7D" w14:textId="4E426AE9" w:rsidR="00475B0A" w:rsidRPr="00C83009" w:rsidRDefault="00475B0A" w:rsidP="00475B0A">
      <w:r w:rsidRPr="00C83009">
        <w:t xml:space="preserve">Building on the QAM modulations supported in 5G, new modulation schemes may be considered. For instance, </w:t>
      </w:r>
      <w:r w:rsidRPr="00C83009">
        <w:rPr>
          <w:rFonts w:hint="eastAsia"/>
        </w:rPr>
        <w:t>to close the gap between conventional uniform QAM and Shannon</w:t>
      </w:r>
      <w:r w:rsidRPr="00C83009">
        <w:t>’</w:t>
      </w:r>
      <w:r w:rsidRPr="00C83009">
        <w:rPr>
          <w:rFonts w:hint="eastAsia"/>
        </w:rPr>
        <w:t>s capacity limit, the non-uniform constellations (NUC) can be considered. NUC is a geometrically modified constellation to make the amplitude distribution closer to the gaussian distribution which is required to achieve Shannon</w:t>
      </w:r>
      <w:r w:rsidRPr="00C83009">
        <w:t>’</w:t>
      </w:r>
      <w:r w:rsidRPr="00C83009">
        <w:rPr>
          <w:rFonts w:hint="eastAsia"/>
        </w:rPr>
        <w:t xml:space="preserve">s capacity limit. By adopting NUC, capacity gain is achieved at the expense of increased QAM de-mapping complexity. </w:t>
      </w:r>
      <w:r w:rsidRPr="00C83009">
        <w:t xml:space="preserve">Additionally, assigning modulation order(s) to a codeword presents a potential approach for achieving finer granularity in spectral efficiency and improved reliability. </w:t>
      </w:r>
      <w:r w:rsidRPr="00C83009">
        <w:rPr>
          <w:rFonts w:hint="eastAsia"/>
        </w:rPr>
        <w:t xml:space="preserve">By </w:t>
      </w:r>
      <w:r w:rsidRPr="00C83009">
        <w:t>modulating</w:t>
      </w:r>
      <w:r w:rsidRPr="00C83009">
        <w:rPr>
          <w:rFonts w:hint="eastAsia"/>
        </w:rPr>
        <w:t xml:space="preserve"> data with 2 modulation orders and adjusting the mixing ratio of 2 modulation orders, finer spectral </w:t>
      </w:r>
      <w:r w:rsidRPr="00C83009">
        <w:t>efficiency</w:t>
      </w:r>
      <w:r w:rsidRPr="00C83009">
        <w:rPr>
          <w:rFonts w:hint="eastAsia"/>
        </w:rPr>
        <w:t xml:space="preserve"> step can be achieved. Furthermore, modulation order can be assigned to even the non-uniform reliability of the resources caused by propagation channel. For example, low modulation order symbols can be assigned to the resources experiencing more severe channel fading. Also, mixed modulation can provide distinct reliability for coded bits based on its priorities. For example, low modulation order can be applied for high priority bits and high modulation order can be applied for low priority bits.</w:t>
      </w:r>
      <w:r>
        <w:rPr>
          <w:rFonts w:hint="eastAsia"/>
        </w:rPr>
        <w:t xml:space="preserve"> </w:t>
      </w:r>
      <w:r w:rsidRPr="002E36D3">
        <w:t>For an in-depth analysis, please refer to our companion document</w:t>
      </w:r>
      <w:r>
        <w:t xml:space="preserve"> [</w:t>
      </w:r>
      <w:r w:rsidR="00A67E3F">
        <w:rPr>
          <w:rFonts w:hint="eastAsia"/>
        </w:rPr>
        <w:t>3</w:t>
      </w:r>
      <w:r>
        <w:t xml:space="preserve">]. </w:t>
      </w:r>
    </w:p>
    <w:p w14:paraId="10701E84" w14:textId="2318734C" w:rsidR="00475B0A" w:rsidRPr="00C83009" w:rsidRDefault="00475B0A" w:rsidP="00475B0A">
      <w:r w:rsidRPr="00C83009">
        <w:t xml:space="preserve">Also, enhancements over 5G channel coding can be studied depending upon a new 6G use case or its enhanced KPIs. For example, enhanced LDPC designs for higher throughput and lower error rate may need to be studied. For enhancements of polar codes in 6G, it should take into account not only decoding performance but also the needs from control channel design. </w:t>
      </w:r>
      <w:r w:rsidRPr="002E36D3">
        <w:t>Further details can be found in our companion paper [</w:t>
      </w:r>
      <w:r w:rsidR="00A67E3F">
        <w:rPr>
          <w:rFonts w:hint="eastAsia"/>
        </w:rPr>
        <w:t>4</w:t>
      </w:r>
      <w:r w:rsidRPr="002E36D3">
        <w:t>]</w:t>
      </w:r>
    </w:p>
    <w:p w14:paraId="384F5DE8" w14:textId="77777777" w:rsidR="00475B0A" w:rsidRPr="00C83009" w:rsidRDefault="00475B0A" w:rsidP="00475B0A">
      <w:pPr>
        <w:pStyle w:val="Proposal"/>
      </w:pPr>
      <w:bookmarkStart w:id="8" w:name="_Toc199788190"/>
      <w:bookmarkStart w:id="9" w:name="_Toc206155654"/>
      <w:r w:rsidRPr="00C83009">
        <w:t>Enhancements over 5G modulation schemes is studied for 6G for achieving better spectral efficiency</w:t>
      </w:r>
      <w:r>
        <w:rPr>
          <w:rFonts w:hint="eastAsia"/>
        </w:rPr>
        <w:t xml:space="preserve">: </w:t>
      </w:r>
      <w:r>
        <w:t>a</w:t>
      </w:r>
      <w:r>
        <w:rPr>
          <w:rFonts w:hint="eastAsia"/>
        </w:rPr>
        <w:t xml:space="preserve">) non-uniform constellation </w:t>
      </w:r>
      <w:r>
        <w:t>and b</w:t>
      </w:r>
      <w:r>
        <w:rPr>
          <w:rFonts w:hint="eastAsia"/>
        </w:rPr>
        <w:t>) mixed modulation</w:t>
      </w:r>
      <w:bookmarkEnd w:id="8"/>
      <w:bookmarkEnd w:id="9"/>
      <w:r>
        <w:rPr>
          <w:rFonts w:hint="eastAsia"/>
        </w:rPr>
        <w:t xml:space="preserve"> </w:t>
      </w:r>
    </w:p>
    <w:p w14:paraId="57D270B6" w14:textId="77777777" w:rsidR="00475B0A" w:rsidRPr="005B43EF" w:rsidRDefault="00475B0A" w:rsidP="00475B0A">
      <w:pPr>
        <w:pStyle w:val="Proposal"/>
      </w:pPr>
      <w:bookmarkStart w:id="10" w:name="_Toc199788191"/>
      <w:bookmarkStart w:id="11" w:name="_Toc206155655"/>
      <w:r w:rsidRPr="00C83009">
        <w:t>Enhancements over 5G channel coding is studied depending upon a new 6G use case or its enhanced KPIs</w:t>
      </w:r>
      <w:bookmarkEnd w:id="10"/>
      <w:bookmarkEnd w:id="11"/>
      <w:r w:rsidRPr="00C83009">
        <w:rPr>
          <w:rFonts w:hint="eastAsia"/>
        </w:rPr>
        <w:t xml:space="preserve">  </w:t>
      </w:r>
    </w:p>
    <w:bookmarkEnd w:id="7"/>
    <w:p w14:paraId="1D57F194" w14:textId="77777777" w:rsidR="00EB53C5" w:rsidRPr="005B43EF" w:rsidRDefault="00EB53C5" w:rsidP="00EB53C5">
      <w:pPr>
        <w:pStyle w:val="Proposal"/>
        <w:numPr>
          <w:ilvl w:val="0"/>
          <w:numId w:val="0"/>
        </w:numPr>
        <w:ind w:left="1304" w:hanging="1304"/>
      </w:pPr>
    </w:p>
    <w:p w14:paraId="6D740AE3" w14:textId="77777777" w:rsidR="009A6523" w:rsidRPr="00C83009" w:rsidRDefault="009A6523" w:rsidP="009A6523">
      <w:pPr>
        <w:pStyle w:val="2"/>
      </w:pPr>
      <w:r w:rsidRPr="00C83009">
        <w:t>Synchronization</w:t>
      </w:r>
      <w:r>
        <w:rPr>
          <w:rFonts w:hint="eastAsia"/>
        </w:rPr>
        <w:t xml:space="preserve"> and </w:t>
      </w:r>
      <w:r w:rsidRPr="00C83009">
        <w:t>Initial Access</w:t>
      </w:r>
    </w:p>
    <w:p w14:paraId="17D2A04D" w14:textId="77777777" w:rsidR="009A6523" w:rsidRPr="005D04FB" w:rsidRDefault="009A6523" w:rsidP="009A6523">
      <w:pPr>
        <w:pStyle w:val="3"/>
        <w:rPr>
          <w:u w:val="single"/>
        </w:rPr>
      </w:pPr>
      <w:r w:rsidRPr="005D04FB">
        <w:t>Synchronization</w:t>
      </w:r>
      <w:r w:rsidRPr="005D04FB">
        <w:rPr>
          <w:rFonts w:hint="eastAsia"/>
        </w:rPr>
        <w:t xml:space="preserve"> for</w:t>
      </w:r>
      <w:r w:rsidRPr="00C83009">
        <w:rPr>
          <w:rFonts w:hint="eastAsia"/>
        </w:rPr>
        <w:t xml:space="preserve"> 6G</w:t>
      </w:r>
      <w:r>
        <w:rPr>
          <w:rFonts w:hint="eastAsia"/>
        </w:rPr>
        <w:t>R</w:t>
      </w:r>
    </w:p>
    <w:p w14:paraId="065C6AF0" w14:textId="77777777" w:rsidR="009A6523" w:rsidRPr="005D04FB" w:rsidRDefault="009A6523" w:rsidP="009A6523">
      <w:r w:rsidRPr="005D04FB">
        <w:t xml:space="preserve">In NR, synchronization between UE and the base station—both in downlink and uplink—was established as one of the fundamental requirements for reliable communication. With the adoption of beamformed transmission, mechanisms such as multiple SSBs and CSI-RS were introduced to support cell search, signal strength measurement, and initial beam </w:t>
      </w:r>
      <w:r w:rsidRPr="00B02C0C">
        <w:rPr>
          <w:color w:val="000000" w:themeColor="text1"/>
        </w:rPr>
        <w:t xml:space="preserve">alignment. In addition, an association between SSBs and RACH channels enabled initial uplink beam selection and </w:t>
      </w:r>
      <w:proofErr w:type="gramStart"/>
      <w:r w:rsidRPr="00B02C0C">
        <w:rPr>
          <w:color w:val="000000" w:themeColor="text1"/>
        </w:rPr>
        <w:t>random access</w:t>
      </w:r>
      <w:proofErr w:type="gramEnd"/>
      <w:r w:rsidRPr="00B02C0C">
        <w:rPr>
          <w:color w:val="000000" w:themeColor="text1"/>
        </w:rPr>
        <w:t xml:space="preserve"> procedures.</w:t>
      </w:r>
    </w:p>
    <w:p w14:paraId="227F3F2C" w14:textId="77777777" w:rsidR="009A6523" w:rsidRPr="005D04FB" w:rsidRDefault="009A6523" w:rsidP="009A6523">
      <w:r w:rsidRPr="005D04FB">
        <w:lastRenderedPageBreak/>
        <w:t>As 6G systems aim to support more diverse deployment scenarios, frequency ranges, and UE capabilities, the synchronization signal and channel design must evolve to provide low-latency access, robust synchronization, beam tracking, and high energy efficiency —while maintaining compatibility with both TN and NTN.</w:t>
      </w:r>
    </w:p>
    <w:p w14:paraId="06A7477D" w14:textId="77777777" w:rsidR="009A6523" w:rsidRPr="005D04FB" w:rsidRDefault="009A6523" w:rsidP="009A6523">
      <w:pPr>
        <w:rPr>
          <w:b/>
          <w:bCs/>
        </w:rPr>
      </w:pPr>
      <w:r w:rsidRPr="005D04FB">
        <w:rPr>
          <w:b/>
          <w:bCs/>
        </w:rPr>
        <w:t xml:space="preserve">1. Initial Beam Management and </w:t>
      </w:r>
      <w:r>
        <w:rPr>
          <w:rFonts w:hint="eastAsia"/>
          <w:b/>
          <w:bCs/>
        </w:rPr>
        <w:t>Downlink/</w:t>
      </w:r>
      <w:r w:rsidRPr="005D04FB">
        <w:rPr>
          <w:b/>
          <w:bCs/>
        </w:rPr>
        <w:t>Uplink Coverage</w:t>
      </w:r>
    </w:p>
    <w:p w14:paraId="5A6E4B58" w14:textId="77777777" w:rsidR="009A6523" w:rsidRPr="005D04FB" w:rsidRDefault="009A6523" w:rsidP="009A6523">
      <w:r w:rsidRPr="005D04FB">
        <w:t xml:space="preserve">In 6G, initial beam management will remain essential for access procedures. Techniques such as the association of SSB with RACH, as in NR, should be retained and extended to support: Enhanced power control of Msg1 (RACH) based on received SSB power, Beam failure recovery, and Dynamic uplink beam tracking across multiple PRACH attempts </w:t>
      </w:r>
    </w:p>
    <w:p w14:paraId="544D4D01" w14:textId="77777777" w:rsidR="009A6523" w:rsidRDefault="009A6523" w:rsidP="009A6523">
      <w:r w:rsidRPr="005D04FB">
        <w:t>Moreover, high-frequency operation increases uplink path loss, making uplink coverage enhancement vital. To address this, time-domain repetition-based schemes (e.g., for RACH, PUSCH, and PUCCH) should be considered from the beginning of system design.</w:t>
      </w:r>
    </w:p>
    <w:p w14:paraId="348FF7A1" w14:textId="77777777" w:rsidR="009A6523" w:rsidRPr="005D04FB" w:rsidRDefault="009A6523" w:rsidP="009A6523">
      <w:r w:rsidRPr="00480ED3">
        <w:t>In NTN environments, enhancing downlink (DL) coverage is essential due to long-distance propagation and limited signal availability, and techniques like repetitive transmission of synchronization signals can help address this. Increasing the periodicity of DL sync signals supports both network energy saving and NTN operation, where frequent transmissions are often impractical. However, this may reduce the number of detection samples and degrade detection probability, so complementary methods such as advanced signal processing or adaptive repetition strategies should be considered to maintain reliable access.</w:t>
      </w:r>
      <w:r>
        <w:rPr>
          <w:rFonts w:hint="eastAsia"/>
        </w:rPr>
        <w:t xml:space="preserve"> </w:t>
      </w:r>
    </w:p>
    <w:p w14:paraId="121BB448" w14:textId="77777777" w:rsidR="009A6523" w:rsidRPr="005D04FB" w:rsidRDefault="009A6523" w:rsidP="009A6523">
      <w:pPr>
        <w:rPr>
          <w:b/>
          <w:bCs/>
        </w:rPr>
      </w:pPr>
      <w:r w:rsidRPr="005D04FB">
        <w:rPr>
          <w:b/>
          <w:bCs/>
        </w:rPr>
        <w:t>2. Adaptive and Energy-Efficient Synchronization</w:t>
      </w:r>
    </w:p>
    <w:p w14:paraId="4BDFEAFF" w14:textId="77777777" w:rsidR="009A6523" w:rsidRPr="005D04FB" w:rsidRDefault="009A6523" w:rsidP="009A6523">
      <w:r w:rsidRPr="005D04FB">
        <w:t>Energy efficiency is a core design objective in 6G. Therefore, dynamic control of downlink signal periodicity must be supported, including: On-demand SSB and SIB transmission, and Configurable paging cycles.</w:t>
      </w:r>
    </w:p>
    <w:p w14:paraId="6847255B" w14:textId="77777777" w:rsidR="009A6523" w:rsidRPr="005D04FB" w:rsidRDefault="009A6523" w:rsidP="009A6523">
      <w:r w:rsidRPr="005D04FB">
        <w:t>However, longer SSB periodicities, while energy-efficient, may lead to increased access latency and higher UE detection complexity, especially during initial access. Thus, synchronization design should minimize latency without imposing excessive receiver complexity.</w:t>
      </w:r>
    </w:p>
    <w:p w14:paraId="0C710368" w14:textId="77777777" w:rsidR="009A6523" w:rsidRPr="005D04FB" w:rsidRDefault="009A6523" w:rsidP="009A6523">
      <w:pPr>
        <w:rPr>
          <w:b/>
          <w:bCs/>
        </w:rPr>
      </w:pPr>
      <w:r w:rsidRPr="005D04FB">
        <w:rPr>
          <w:b/>
          <w:bCs/>
        </w:rPr>
        <w:t>3. Unified TN/NTN Synchronization Support</w:t>
      </w:r>
    </w:p>
    <w:p w14:paraId="669C5D1C" w14:textId="77777777" w:rsidR="009A6523" w:rsidRPr="005D04FB" w:rsidRDefault="009A6523" w:rsidP="009A6523">
      <w:r w:rsidRPr="005D04FB">
        <w:t>6G targets seamless operation over both TN and NTN. Synchronization signal and RACH designs must accommodate: Extended periodicity and repetition of SSBs and broadcast channels, Flexible PRACH preamble formats suitable for high-delay NTN environments, and multi-beam synchronization reception in NTN scenarios.</w:t>
      </w:r>
    </w:p>
    <w:p w14:paraId="17ACDB15" w14:textId="77777777" w:rsidR="009A6523" w:rsidRPr="005D04FB" w:rsidRDefault="009A6523" w:rsidP="009A6523">
      <w:pPr>
        <w:rPr>
          <w:b/>
          <w:bCs/>
        </w:rPr>
      </w:pPr>
      <w:r w:rsidRPr="005D04FB">
        <w:rPr>
          <w:b/>
          <w:bCs/>
        </w:rPr>
        <w:t>4. Multi-TRP and Cell Edge Enhancement</w:t>
      </w:r>
    </w:p>
    <w:p w14:paraId="5D5D7B49" w14:textId="77777777" w:rsidR="009A6523" w:rsidRPr="005D04FB" w:rsidRDefault="009A6523" w:rsidP="009A6523">
      <w:r w:rsidRPr="005D04FB">
        <w:t>To improve reliability at the cell edge, multi-TRP operation will be crucial. Synchronization signals/channels should: Support simultaneous detection from multiple TRPs, enable joint initial access and beam management, and facilitate fast and seamless mobility across TRPs</w:t>
      </w:r>
    </w:p>
    <w:p w14:paraId="664F845F" w14:textId="77777777" w:rsidR="009A6523" w:rsidRPr="005D04FB" w:rsidRDefault="009A6523" w:rsidP="009A6523">
      <w:pPr>
        <w:rPr>
          <w:b/>
          <w:bCs/>
        </w:rPr>
      </w:pPr>
      <w:r w:rsidRPr="005D04FB">
        <w:rPr>
          <w:b/>
          <w:bCs/>
        </w:rPr>
        <w:t>5. Support for Diverse UE Capabilities</w:t>
      </w:r>
    </w:p>
    <w:p w14:paraId="13961D16" w14:textId="77777777" w:rsidR="009A6523" w:rsidRPr="005D04FB" w:rsidRDefault="009A6523" w:rsidP="009A6523">
      <w:r w:rsidRPr="005D04FB">
        <w:t>6G UEs will vary significantly in their bandwidth and processing capabilities. Synchronization design should allow: Operation within narrow bandwidths (e.g., for low-cost, IoT-type UEs), Configuration of initial BWP (Bandwidth Parts) for both downlink and uplink, and Sync raster definition to support devices with limited capability</w:t>
      </w:r>
    </w:p>
    <w:p w14:paraId="00E6900A" w14:textId="77777777" w:rsidR="009A6523" w:rsidRPr="005D04FB" w:rsidRDefault="009A6523" w:rsidP="009A6523">
      <w:pPr>
        <w:rPr>
          <w:b/>
          <w:bCs/>
        </w:rPr>
      </w:pPr>
      <w:r w:rsidRPr="005D04FB">
        <w:rPr>
          <w:b/>
          <w:bCs/>
        </w:rPr>
        <w:t>6. Synchronization Signal for Tracking and Measurement</w:t>
      </w:r>
    </w:p>
    <w:p w14:paraId="28308835" w14:textId="77777777" w:rsidR="009A6523" w:rsidRPr="005D04FB" w:rsidRDefault="009A6523" w:rsidP="009A6523">
      <w:r w:rsidRPr="005D04FB">
        <w:t>Beyond cell detection, synchronization signals must also serve time and frequency tracking purposes. For improved tracking accuracy: Synchronization signals/channels should share subcarrier spacing with PDSCH/PUSCH, and Tracking Reference Signals (TRS) or other synchronization signals should be considered, particularly for UEs in IDLE/Inactive states</w:t>
      </w:r>
    </w:p>
    <w:p w14:paraId="68E6120C" w14:textId="77777777" w:rsidR="009A6523" w:rsidRPr="005D04FB" w:rsidRDefault="009A6523" w:rsidP="009A6523">
      <w:pPr>
        <w:rPr>
          <w:b/>
          <w:bCs/>
        </w:rPr>
      </w:pPr>
      <w:r w:rsidRPr="005D04FB">
        <w:rPr>
          <w:b/>
          <w:bCs/>
        </w:rPr>
        <w:lastRenderedPageBreak/>
        <w:t>7. Multi-RAT and Multi-Carrier Operation</w:t>
      </w:r>
    </w:p>
    <w:p w14:paraId="5D4F55EC" w14:textId="77777777" w:rsidR="009A6523" w:rsidRPr="005D04FB" w:rsidRDefault="009A6523" w:rsidP="009A6523">
      <w:r w:rsidRPr="005D04FB">
        <w:t>6G UEs are expected to operate across multiple carriers and to operate multi-RATs in same carrier. Synchronization mechanisms must enable: Inter-carrier and inter-RAT cell search, Cross-carrier system information acquisition, and Spectrum sharing with minimal increase in UE-side complexity</w:t>
      </w:r>
    </w:p>
    <w:p w14:paraId="47A0351F" w14:textId="77777777" w:rsidR="009A6523" w:rsidRPr="005D04FB" w:rsidRDefault="009A6523" w:rsidP="009A6523">
      <w:pPr>
        <w:rPr>
          <w:b/>
          <w:bCs/>
        </w:rPr>
      </w:pPr>
      <w:r w:rsidRPr="005D04FB">
        <w:rPr>
          <w:b/>
          <w:bCs/>
        </w:rPr>
        <w:t>8. Duplexing Flexibility: SBFD-Aware Synchronization</w:t>
      </w:r>
    </w:p>
    <w:p w14:paraId="6822BFCD" w14:textId="77777777" w:rsidR="009A6523" w:rsidRPr="005D04FB" w:rsidRDefault="009A6523" w:rsidP="009A6523">
      <w:r w:rsidRPr="005D04FB">
        <w:t xml:space="preserve">NR introduced </w:t>
      </w:r>
      <w:proofErr w:type="spellStart"/>
      <w:r w:rsidRPr="005D04FB">
        <w:t>Subband</w:t>
      </w:r>
      <w:proofErr w:type="spellEnd"/>
      <w:r w:rsidRPr="005D04FB">
        <w:t xml:space="preserve"> Full Duplex (SBFD) support in later releases. In 6G, duplexing flexibility should be considered from the start, with synchronization design that enables: Contiguous and non-contiguous CORESET resource mapping, Explicit indication of SBFD/non-SBFD transitions for guard period management, and Duplex-aware synchronization scheduling across time/frequency domains</w:t>
      </w:r>
    </w:p>
    <w:p w14:paraId="5D3CEBB9" w14:textId="77777777" w:rsidR="009A6523" w:rsidRPr="005D04FB" w:rsidRDefault="009A6523" w:rsidP="009A6523">
      <w:pPr>
        <w:pStyle w:val="Proposal"/>
      </w:pPr>
      <w:bookmarkStart w:id="12" w:name="_Toc199762747"/>
      <w:bookmarkStart w:id="13" w:name="_Toc206155656"/>
      <w:r w:rsidRPr="005D04FB">
        <w:t xml:space="preserve">Study on synchronization signal, sync raster, downlink broadcast signal/channel, and random access related channel with following requirement and consideration points: a) </w:t>
      </w:r>
      <w:r>
        <w:rPr>
          <w:rFonts w:eastAsiaTheme="minorEastAsia" w:hint="eastAsia"/>
          <w:lang w:eastAsia="ko-KR"/>
        </w:rPr>
        <w:t>New s</w:t>
      </w:r>
      <w:r w:rsidRPr="005D04FB">
        <w:t xml:space="preserve">ynchronization signal/channel design for initial access, beam management, and tracking, b) Repetition-based schemes for </w:t>
      </w:r>
      <w:r>
        <w:rPr>
          <w:rFonts w:eastAsiaTheme="minorEastAsia" w:hint="eastAsia"/>
          <w:lang w:eastAsia="ko-KR"/>
        </w:rPr>
        <w:t xml:space="preserve">DL/UL </w:t>
      </w:r>
      <w:r w:rsidRPr="005D04FB">
        <w:t>coverage enhancement, c) On-demand and energy-aware synchronization signal transmission, d) Support for TN/NTN integration and multi-TRP operation, e) Duplex-aware synchronization under SBFD and non-SBFD coexistence</w:t>
      </w:r>
      <w:bookmarkEnd w:id="12"/>
      <w:bookmarkEnd w:id="13"/>
    </w:p>
    <w:p w14:paraId="052C0B4D" w14:textId="77777777" w:rsidR="009A6523" w:rsidRPr="005D04FB" w:rsidRDefault="009A6523" w:rsidP="009A6523"/>
    <w:p w14:paraId="05BA3C74" w14:textId="77777777" w:rsidR="009A6523" w:rsidRPr="005D04FB" w:rsidRDefault="009A6523" w:rsidP="009A6523">
      <w:pPr>
        <w:pStyle w:val="3"/>
      </w:pPr>
      <w:r w:rsidRPr="005D04FB">
        <w:t>Initial Access</w:t>
      </w:r>
      <w:r w:rsidRPr="005D04FB">
        <w:rPr>
          <w:rFonts w:hint="eastAsia"/>
        </w:rPr>
        <w:t xml:space="preserve"> for 6G</w:t>
      </w:r>
      <w:r>
        <w:rPr>
          <w:rFonts w:hint="eastAsia"/>
        </w:rPr>
        <w:t>R</w:t>
      </w:r>
    </w:p>
    <w:p w14:paraId="54ADD973" w14:textId="77777777" w:rsidR="009A6523" w:rsidRPr="005D04FB" w:rsidRDefault="009A6523" w:rsidP="009A6523">
      <w:r w:rsidRPr="005D04FB">
        <w:t>In the NR system, RAN1 has studied several aspects of the initial access procedure, system information acquisition, random access procedure, paging, and measurement, particularly focusing on physical layer behaviors. Similar functionalities are expected to be essential in 6G systems. However, given the expected diversity of UE capabilities and service requirements in 6G, further enhancements and new physical layer design considerations are needed.</w:t>
      </w:r>
    </w:p>
    <w:p w14:paraId="2C7BEA2B" w14:textId="77777777" w:rsidR="009A6523" w:rsidRPr="005D04FB" w:rsidRDefault="009A6523" w:rsidP="009A6523">
      <w:pPr>
        <w:rPr>
          <w:b/>
          <w:bCs/>
        </w:rPr>
      </w:pPr>
      <w:r w:rsidRPr="005D04FB">
        <w:rPr>
          <w:b/>
          <w:bCs/>
        </w:rPr>
        <w:t>1. Bandwidth Configuration for Initial Access</w:t>
      </w:r>
    </w:p>
    <w:p w14:paraId="28D341D9" w14:textId="77777777" w:rsidR="009A6523" w:rsidRPr="005D04FB" w:rsidRDefault="009A6523" w:rsidP="009A6523">
      <w:r w:rsidRPr="005D04FB">
        <w:t xml:space="preserve">In NR, the bandwidth used for initial access (including system information acquisition and </w:t>
      </w:r>
      <w:proofErr w:type="gramStart"/>
      <w:r w:rsidRPr="005D04FB">
        <w:t>random access</w:t>
      </w:r>
      <w:proofErr w:type="gramEnd"/>
      <w:r w:rsidRPr="005D04FB">
        <w:t xml:space="preserve"> procedure) typically corresponds to the CORESET bandwidth or the bandwidth part (BWP) indicated by system information. In 6G, UEs with a wide range of capabilities will need to access the network efficiently. To accommodate these differences, the bandwidth used during initial access may need to be configurable depending on UE type, enabling more flexible and scalable access mechanisms.</w:t>
      </w:r>
    </w:p>
    <w:p w14:paraId="4B91ED96" w14:textId="77777777" w:rsidR="009A6523" w:rsidRPr="00953B09" w:rsidRDefault="009A6523" w:rsidP="009A6523">
      <w:pPr>
        <w:rPr>
          <w:b/>
          <w:bCs/>
          <w:lang w:val="en-GB"/>
        </w:rPr>
      </w:pPr>
      <w:r w:rsidRPr="00953B09">
        <w:rPr>
          <w:b/>
          <w:bCs/>
          <w:lang w:val="en-GB"/>
        </w:rPr>
        <w:t xml:space="preserve">2. </w:t>
      </w:r>
      <w:r>
        <w:rPr>
          <w:rFonts w:hint="eastAsia"/>
          <w:b/>
          <w:bCs/>
          <w:lang w:val="en-GB"/>
        </w:rPr>
        <w:t xml:space="preserve">4-step and 2-step </w:t>
      </w:r>
      <w:r w:rsidRPr="00953B09">
        <w:rPr>
          <w:b/>
          <w:bCs/>
          <w:lang w:val="en-GB"/>
        </w:rPr>
        <w:t>RACH</w:t>
      </w:r>
      <w:r>
        <w:rPr>
          <w:rFonts w:hint="eastAsia"/>
          <w:b/>
          <w:bCs/>
          <w:lang w:val="en-GB"/>
        </w:rPr>
        <w:t xml:space="preserve"> Procedure</w:t>
      </w:r>
    </w:p>
    <w:p w14:paraId="38545F78" w14:textId="77777777" w:rsidR="009A6523" w:rsidRPr="00953B09" w:rsidRDefault="009A6523" w:rsidP="009A6523">
      <w:pPr>
        <w:rPr>
          <w:lang w:val="en-GB"/>
        </w:rPr>
      </w:pPr>
      <w:r w:rsidRPr="00953B09">
        <w:rPr>
          <w:lang w:val="en-GB"/>
        </w:rPr>
        <w:t xml:space="preserve">NR supports two types of RACH procedures: the 4-step RACH designed initially for robust access, and the 2-step RACH introduced in Rel-16 for low-latency and small data transmissions. These procedures use distinct PRACH resources or RACH occasions to enable separation and efficient operation. In 6G, both procedures are expected to be relevant — 4-step RACH for extended uplink coverage and 2-step RACH for fast access in small cells. </w:t>
      </w:r>
      <w:r>
        <w:rPr>
          <w:rFonts w:hint="eastAsia"/>
          <w:lang w:val="en-GB"/>
        </w:rPr>
        <w:t>B</w:t>
      </w:r>
      <w:r w:rsidRPr="00953B09">
        <w:rPr>
          <w:lang w:val="en-GB"/>
        </w:rPr>
        <w:t>oth 4-step and 2-step RACH procedures</w:t>
      </w:r>
      <w:r>
        <w:rPr>
          <w:rFonts w:hint="eastAsia"/>
          <w:lang w:val="en-GB"/>
        </w:rPr>
        <w:t xml:space="preserve"> can be studied </w:t>
      </w:r>
      <w:r w:rsidRPr="00953B09">
        <w:rPr>
          <w:lang w:val="en-GB"/>
        </w:rPr>
        <w:t>in the early phase of 6GR study</w:t>
      </w:r>
    </w:p>
    <w:p w14:paraId="17DF5F7B" w14:textId="77777777" w:rsidR="009A6523" w:rsidRPr="005D04FB" w:rsidRDefault="009A6523" w:rsidP="009A6523">
      <w:pPr>
        <w:rPr>
          <w:b/>
          <w:bCs/>
        </w:rPr>
      </w:pPr>
      <w:r>
        <w:rPr>
          <w:rFonts w:hint="eastAsia"/>
          <w:b/>
          <w:bCs/>
          <w:lang w:val="en-GB"/>
        </w:rPr>
        <w:t>3</w:t>
      </w:r>
      <w:r w:rsidRPr="005D04FB">
        <w:rPr>
          <w:b/>
          <w:bCs/>
        </w:rPr>
        <w:t>. Uplink Beam Selection during Random Access</w:t>
      </w:r>
    </w:p>
    <w:p w14:paraId="6F5E9FD6" w14:textId="77777777" w:rsidR="009A6523" w:rsidRPr="005D04FB" w:rsidRDefault="009A6523" w:rsidP="009A6523">
      <w:r w:rsidRPr="005D04FB">
        <w:t>In NR, UEs select an appropriate Rx beam based on SSB reception during initial access. However, for uplink transmission, selecting an optimal Tx beam is more challenging. NR relies on reusing the Tx beam used during PRACH Msg1 for subsequent Msg3 transmission. Although there were proposals for enabling multiple PRACH transmissions using different beams and selecting the best-performing one, such mechanisms were not standardized. In 6G, uplink coverage enhancement is critical. Therefore, mechanisms for uplink beam selection (e.g., via Msg1/Msg3) should be considered from the early stage of system design.</w:t>
      </w:r>
    </w:p>
    <w:p w14:paraId="1C26D0C0" w14:textId="77777777" w:rsidR="009A6523" w:rsidRPr="005D04FB" w:rsidRDefault="009A6523" w:rsidP="009A6523">
      <w:pPr>
        <w:rPr>
          <w:b/>
          <w:bCs/>
        </w:rPr>
      </w:pPr>
      <w:r>
        <w:rPr>
          <w:rFonts w:hint="eastAsia"/>
          <w:b/>
          <w:bCs/>
        </w:rPr>
        <w:t>4</w:t>
      </w:r>
      <w:r w:rsidRPr="005D04FB">
        <w:rPr>
          <w:b/>
          <w:bCs/>
        </w:rPr>
        <w:t>. Time/Frequency Tracking for UEs in Idle/Inactive states</w:t>
      </w:r>
    </w:p>
    <w:p w14:paraId="182320E8" w14:textId="77777777" w:rsidR="009A6523" w:rsidRPr="005D04FB" w:rsidRDefault="009A6523" w:rsidP="009A6523">
      <w:r w:rsidRPr="005D04FB">
        <w:lastRenderedPageBreak/>
        <w:t>In NR, UEs in Idle/Inactive states use SSBs for time and frequency tracking. However, SSBs have relatively long transmission periods and limited bandwidth. This imposes additional wake-up time and energy burden on UEs, especially during paging occasions. NR later introduced using Tracking Reference Signals (TRS) for such UEs. In 6G, to support network energy saving, SSB transmission may become even less frequent or on-demand-based. Thus, it is necessary to design additional reference signals — beyond SSB — suitable for time/frequency tracking by UEs in Idle/Inactive states.</w:t>
      </w:r>
    </w:p>
    <w:p w14:paraId="16B21EE1" w14:textId="77777777" w:rsidR="009A6523" w:rsidRPr="005D04FB" w:rsidRDefault="009A6523" w:rsidP="009A6523">
      <w:pPr>
        <w:rPr>
          <w:b/>
          <w:bCs/>
        </w:rPr>
      </w:pPr>
      <w:r>
        <w:rPr>
          <w:rFonts w:hint="eastAsia"/>
          <w:b/>
          <w:bCs/>
        </w:rPr>
        <w:t>5</w:t>
      </w:r>
      <w:r w:rsidRPr="005D04FB">
        <w:rPr>
          <w:b/>
          <w:bCs/>
        </w:rPr>
        <w:t>. Integration of L1 and L3 Measurement</w:t>
      </w:r>
    </w:p>
    <w:p w14:paraId="4A5752DD" w14:textId="77777777" w:rsidR="009A6523" w:rsidRDefault="009A6523" w:rsidP="009A6523">
      <w:r w:rsidRPr="005D04FB">
        <w:t>Measurement in NR initially relied on Layer 3 (L3) cell-level and beam-level reports. Subsequently, Layer 1 (L1) measurement was introduced, providing faster reporting and improved responsiveness. For 6G, it is essential to consider L1 and L3 measurement schemes from the beginning and investigate integration methods to achieve both accuracy and low latency in mobility management and beam management.</w:t>
      </w:r>
    </w:p>
    <w:p w14:paraId="1312B9CF" w14:textId="77777777" w:rsidR="009A6523" w:rsidRPr="005D04FB" w:rsidRDefault="009A6523" w:rsidP="009A6523">
      <w:pPr>
        <w:rPr>
          <w:b/>
          <w:bCs/>
        </w:rPr>
      </w:pPr>
      <w:r>
        <w:rPr>
          <w:rFonts w:hint="eastAsia"/>
          <w:b/>
          <w:bCs/>
        </w:rPr>
        <w:t>6</w:t>
      </w:r>
      <w:r w:rsidRPr="005D04FB">
        <w:rPr>
          <w:b/>
          <w:bCs/>
        </w:rPr>
        <w:t xml:space="preserve">. Energy-Efficient </w:t>
      </w:r>
      <w:r>
        <w:rPr>
          <w:rFonts w:hint="eastAsia"/>
          <w:b/>
          <w:bCs/>
        </w:rPr>
        <w:t>Procedure</w:t>
      </w:r>
    </w:p>
    <w:p w14:paraId="506F05A7" w14:textId="77777777" w:rsidR="009A6523" w:rsidRPr="005D04FB" w:rsidRDefault="009A6523" w:rsidP="009A6523">
      <w:r w:rsidRPr="00E67A0A">
        <w:t>Energy efficiency is a key focus area in 6G, and on-demand system information request mechanisms—introduced in 5G NR and extended to SIB1 in later releases—should be further studied in 6G, including PRACH-based request mechanisms for SIB1 and other SIBs. In addition to network-side efficiency, UE power saving is equally important, especially in the context of paging reception. To this end, PEI mechanisms based on DCI or LP-WUS should be investigated to enable low-power paging in 6G.</w:t>
      </w:r>
    </w:p>
    <w:p w14:paraId="6F7D3FB7" w14:textId="77777777" w:rsidR="009A6523" w:rsidRPr="005D04FB" w:rsidRDefault="009A6523" w:rsidP="009A6523">
      <w:pPr>
        <w:pStyle w:val="Proposal"/>
      </w:pPr>
      <w:bookmarkStart w:id="14" w:name="_Toc199762748"/>
      <w:bookmarkStart w:id="15" w:name="_Toc206155657"/>
      <w:r w:rsidRPr="005D04FB">
        <w:t xml:space="preserve">Study on initial access procedure, random access procedure, paging, and measurement with physical layer aspects, including the following: a) Bandwidth configuration for the initial access, </w:t>
      </w:r>
      <w:r w:rsidRPr="00953B09">
        <w:rPr>
          <w:rFonts w:eastAsiaTheme="minorEastAsia"/>
          <w:lang w:eastAsia="ko-KR"/>
        </w:rPr>
        <w:t xml:space="preserve">b) RACH </w:t>
      </w:r>
      <w:r>
        <w:rPr>
          <w:rFonts w:eastAsiaTheme="minorEastAsia" w:hint="eastAsia"/>
          <w:lang w:eastAsia="ko-KR"/>
        </w:rPr>
        <w:t>procedures</w:t>
      </w:r>
      <w:r w:rsidRPr="00953B09">
        <w:rPr>
          <w:rFonts w:eastAsiaTheme="minorEastAsia"/>
          <w:lang w:eastAsia="ko-KR"/>
        </w:rPr>
        <w:t xml:space="preserve"> (i.e., 4-step RACH, 2-step RACH), </w:t>
      </w:r>
      <w:r>
        <w:rPr>
          <w:rFonts w:eastAsiaTheme="minorEastAsia" w:hint="eastAsia"/>
          <w:lang w:eastAsia="ko-KR"/>
        </w:rPr>
        <w:t>c</w:t>
      </w:r>
      <w:r w:rsidRPr="005D04FB">
        <w:t xml:space="preserve">) Uplink transmission (UL Tx) beam selection via Msg1/Msg3, </w:t>
      </w:r>
      <w:r>
        <w:rPr>
          <w:rFonts w:eastAsiaTheme="minorEastAsia" w:hint="eastAsia"/>
          <w:lang w:eastAsia="ko-KR"/>
        </w:rPr>
        <w:t>d</w:t>
      </w:r>
      <w:r w:rsidRPr="005D04FB">
        <w:t xml:space="preserve">) Time/frequency tracking reference signal for UEs in IDLE/Inactive state, </w:t>
      </w:r>
      <w:r>
        <w:rPr>
          <w:rFonts w:eastAsiaTheme="minorEastAsia" w:hint="eastAsia"/>
          <w:lang w:eastAsia="ko-KR"/>
        </w:rPr>
        <w:t>e</w:t>
      </w:r>
      <w:r w:rsidRPr="005D04FB">
        <w:t>) Integration of L1/L3 measurements</w:t>
      </w:r>
      <w:bookmarkEnd w:id="14"/>
      <w:r>
        <w:rPr>
          <w:rFonts w:eastAsiaTheme="minorEastAsia" w:hint="eastAsia"/>
          <w:lang w:eastAsia="ko-KR"/>
        </w:rPr>
        <w:t xml:space="preserve">, f) </w:t>
      </w:r>
      <w:r w:rsidRPr="00E67A0A">
        <w:rPr>
          <w:rFonts w:eastAsiaTheme="minorEastAsia"/>
          <w:lang w:eastAsia="ko-KR"/>
        </w:rPr>
        <w:t>PRACH-based request mechanism for SIB1 and other SIBs in 6GR</w:t>
      </w:r>
      <w:r>
        <w:rPr>
          <w:rFonts w:eastAsiaTheme="minorEastAsia" w:hint="eastAsia"/>
          <w:lang w:eastAsia="ko-KR"/>
        </w:rPr>
        <w:t xml:space="preserve">, </w:t>
      </w:r>
      <w:r w:rsidRPr="00E67A0A">
        <w:rPr>
          <w:rFonts w:eastAsiaTheme="minorEastAsia"/>
          <w:lang w:eastAsia="ko-KR"/>
        </w:rPr>
        <w:t>PEI mechanisms based on DCI or LP-WUS for 6G paging reception</w:t>
      </w:r>
      <w:bookmarkEnd w:id="15"/>
    </w:p>
    <w:p w14:paraId="330248DE" w14:textId="77777777" w:rsidR="009A6523" w:rsidRPr="005D04FB" w:rsidRDefault="009A6523" w:rsidP="009A6523"/>
    <w:p w14:paraId="4B1B981F" w14:textId="1E17E4E8" w:rsidR="00502F68" w:rsidRDefault="00136812" w:rsidP="005A4672">
      <w:pPr>
        <w:pStyle w:val="2"/>
      </w:pPr>
      <w:r w:rsidRPr="00C83009">
        <w:rPr>
          <w:rFonts w:hint="eastAsia"/>
        </w:rPr>
        <w:t>PHY</w:t>
      </w:r>
      <w:r w:rsidR="00952126" w:rsidRPr="00C83009">
        <w:rPr>
          <w:rFonts w:hint="eastAsia"/>
        </w:rPr>
        <w:t xml:space="preserve"> </w:t>
      </w:r>
      <w:r w:rsidR="007367FA" w:rsidRPr="00C83009">
        <w:rPr>
          <w:rFonts w:hint="eastAsia"/>
        </w:rPr>
        <w:t xml:space="preserve">Control Channel </w:t>
      </w:r>
    </w:p>
    <w:p w14:paraId="2B053C06" w14:textId="77777777" w:rsidR="0072778A" w:rsidRPr="00C83009" w:rsidRDefault="0072778A" w:rsidP="0072778A">
      <w:pPr>
        <w:pStyle w:val="3"/>
      </w:pPr>
      <w:r w:rsidRPr="00C83009">
        <w:rPr>
          <w:rFonts w:hint="eastAsia"/>
        </w:rPr>
        <w:t>DL control structure for 6G system</w:t>
      </w:r>
    </w:p>
    <w:p w14:paraId="02DC6AFB" w14:textId="77777777" w:rsidR="0072778A" w:rsidRPr="00C83009" w:rsidRDefault="0072778A" w:rsidP="0072778A">
      <w:r w:rsidRPr="00C83009">
        <w:rPr>
          <w:rFonts w:hint="eastAsia"/>
        </w:rPr>
        <w:t xml:space="preserve">In 5G NR (as well as 4G LTE), PDCCH structure for DL control signaling has several limitations or pain points (to support the operations/requirements required for 6G system) as below, in terms of DL control resource management, UE blind decoding, and DCI formats for the </w:t>
      </w:r>
      <w:r w:rsidRPr="00C83009">
        <w:t>composition</w:t>
      </w:r>
      <w:r w:rsidRPr="00C83009">
        <w:rPr>
          <w:rFonts w:hint="eastAsia"/>
        </w:rPr>
        <w:t>/transmission and the monitoring of PDCCH.</w:t>
      </w:r>
    </w:p>
    <w:p w14:paraId="5D00C685" w14:textId="77777777" w:rsidR="0072778A" w:rsidRPr="00810E66" w:rsidRDefault="0072778A" w:rsidP="002F0323">
      <w:pPr>
        <w:pStyle w:val="ac"/>
        <w:numPr>
          <w:ilvl w:val="0"/>
          <w:numId w:val="6"/>
        </w:numPr>
        <w:ind w:leftChars="0"/>
      </w:pPr>
      <w:r w:rsidRPr="00810E66">
        <w:t>DL resources and parameters used for the composition/transmission of PDCCH are (semi-)statically provided (via CORESET configuration)</w:t>
      </w:r>
    </w:p>
    <w:p w14:paraId="01CCC406" w14:textId="77777777" w:rsidR="0072778A" w:rsidRPr="00810E66" w:rsidRDefault="0072778A" w:rsidP="002F0323">
      <w:pPr>
        <w:pStyle w:val="ac"/>
        <w:numPr>
          <w:ilvl w:val="0"/>
          <w:numId w:val="6"/>
        </w:numPr>
        <w:ind w:leftChars="0"/>
      </w:pPr>
      <w:r w:rsidRPr="00810E66">
        <w:t>UE blind decoding is performed as many times as the amount of PDCCH candidates given in (semi-)static manner (via SS set configuration)</w:t>
      </w:r>
    </w:p>
    <w:p w14:paraId="2788CD48" w14:textId="77777777" w:rsidR="0072778A" w:rsidRPr="00810E66" w:rsidRDefault="0072778A" w:rsidP="002F0323">
      <w:pPr>
        <w:pStyle w:val="ac"/>
        <w:numPr>
          <w:ilvl w:val="0"/>
          <w:numId w:val="6"/>
        </w:numPr>
        <w:ind w:leftChars="0"/>
      </w:pPr>
      <w:r w:rsidRPr="00810E66">
        <w:t>DCI formats for PDCCH have non-separate structure, and the contents in each DCI are used for one-time scheduling</w:t>
      </w:r>
    </w:p>
    <w:p w14:paraId="4638185A" w14:textId="69480E64" w:rsidR="0072778A" w:rsidRPr="00C83009" w:rsidRDefault="0072778A" w:rsidP="0072778A">
      <w:r w:rsidRPr="00C83009">
        <w:rPr>
          <w:rFonts w:hint="eastAsia"/>
        </w:rPr>
        <w:t>In 6G system, firstly, for better cooperation with various/dynamic situations</w:t>
      </w:r>
      <w:r>
        <w:rPr>
          <w:rFonts w:hint="eastAsia"/>
        </w:rPr>
        <w:t xml:space="preserve"> with DL resource adaptation</w:t>
      </w:r>
      <w:r w:rsidRPr="00C83009">
        <w:rPr>
          <w:rFonts w:hint="eastAsia"/>
        </w:rPr>
        <w:t xml:space="preserve"> such as MR-SS, NES, AI/ML, and SBFD operations, d</w:t>
      </w:r>
      <w:r w:rsidRPr="00C83009">
        <w:t>ynamic adaptation of DL control resources/parameters</w:t>
      </w:r>
      <w:r w:rsidRPr="00C83009">
        <w:rPr>
          <w:rFonts w:hint="eastAsia"/>
        </w:rPr>
        <w:t xml:space="preserve"> would need to be considered (e.g. </w:t>
      </w:r>
      <w:r w:rsidRPr="00C83009">
        <w:t>adaptation of CORESET region</w:t>
      </w:r>
      <w:r w:rsidRPr="00C83009">
        <w:rPr>
          <w:rFonts w:hint="eastAsia"/>
        </w:rPr>
        <w:t xml:space="preserve"> for PDCCH). </w:t>
      </w:r>
      <w:r w:rsidRPr="00C83009">
        <w:t>B</w:t>
      </w:r>
      <w:r w:rsidRPr="00C83009">
        <w:rPr>
          <w:rFonts w:hint="eastAsia"/>
        </w:rPr>
        <w:t>esides, a</w:t>
      </w:r>
      <w:r w:rsidRPr="00C83009">
        <w:t>daptive reduction of UE blind decoding on DL control channel</w:t>
      </w:r>
      <w:r w:rsidRPr="00C83009">
        <w:rPr>
          <w:rFonts w:hint="eastAsia"/>
        </w:rPr>
        <w:t xml:space="preserve"> would be required in the 6G f</w:t>
      </w:r>
      <w:r w:rsidRPr="00C83009">
        <w:t>or more effective saving of UE power consumed mainly for monitoring</w:t>
      </w:r>
      <w:r w:rsidRPr="00C83009">
        <w:rPr>
          <w:rFonts w:hint="eastAsia"/>
        </w:rPr>
        <w:t xml:space="preserve"> of </w:t>
      </w:r>
      <w:r w:rsidRPr="00C83009">
        <w:t xml:space="preserve">the DL control channel </w:t>
      </w:r>
      <w:r w:rsidRPr="00C83009">
        <w:rPr>
          <w:rFonts w:hint="eastAsia"/>
        </w:rPr>
        <w:t xml:space="preserve">(e.g. </w:t>
      </w:r>
      <w:r w:rsidRPr="00C83009">
        <w:t>indication</w:t>
      </w:r>
      <w:r w:rsidRPr="00C83009">
        <w:rPr>
          <w:rFonts w:hint="eastAsia"/>
        </w:rPr>
        <w:t xml:space="preserve"> of PDCCH </w:t>
      </w:r>
      <w:r w:rsidRPr="00C83009">
        <w:t>BD parameter by LP-</w:t>
      </w:r>
      <w:r w:rsidRPr="00C83009">
        <w:lastRenderedPageBreak/>
        <w:t>WUS</w:t>
      </w:r>
      <w:r w:rsidRPr="00C83009">
        <w:rPr>
          <w:rFonts w:hint="eastAsia"/>
        </w:rPr>
        <w:t xml:space="preserve">). </w:t>
      </w:r>
      <w:r w:rsidRPr="00C83009">
        <w:t>F</w:t>
      </w:r>
      <w:r w:rsidRPr="00C83009">
        <w:rPr>
          <w:rFonts w:hint="eastAsia"/>
        </w:rPr>
        <w:t>urthermore, f</w:t>
      </w:r>
      <w:r w:rsidRPr="00C83009">
        <w:t>or better support of extended requirements</w:t>
      </w:r>
      <w:r>
        <w:rPr>
          <w:rFonts w:hint="eastAsia"/>
        </w:rPr>
        <w:t xml:space="preserve"> and various UE types</w:t>
      </w:r>
      <w:r w:rsidRPr="00C83009">
        <w:rPr>
          <w:rFonts w:hint="eastAsia"/>
        </w:rPr>
        <w:t xml:space="preserve"> for 6G</w:t>
      </w:r>
      <w:r w:rsidRPr="00C83009">
        <w:t xml:space="preserve"> such as HRLLC, massive connectivity</w:t>
      </w:r>
      <w:r w:rsidRPr="00C83009">
        <w:rPr>
          <w:rFonts w:hint="eastAsia"/>
        </w:rPr>
        <w:t>,</w:t>
      </w:r>
      <w:r w:rsidRPr="00C83009">
        <w:t xml:space="preserve"> immersive communication</w:t>
      </w:r>
      <w:r>
        <w:rPr>
          <w:rFonts w:hint="eastAsia"/>
        </w:rPr>
        <w:t xml:space="preserve">, </w:t>
      </w:r>
      <w:r w:rsidRPr="00C83009">
        <w:rPr>
          <w:rFonts w:hint="eastAsia"/>
        </w:rPr>
        <w:t>a</w:t>
      </w:r>
      <w:r w:rsidRPr="00C83009">
        <w:t>daptive reduction of DL control overhead/resources</w:t>
      </w:r>
      <w:r w:rsidRPr="00C83009">
        <w:rPr>
          <w:rFonts w:hint="eastAsia"/>
        </w:rPr>
        <w:t xml:space="preserve"> (e.g. PDSCH/PUSCH </w:t>
      </w:r>
      <w:r w:rsidRPr="00C83009">
        <w:t>scheduling</w:t>
      </w:r>
      <w:r w:rsidRPr="00C83009">
        <w:rPr>
          <w:rFonts w:hint="eastAsia"/>
        </w:rPr>
        <w:t xml:space="preserve"> based on </w:t>
      </w:r>
      <w:r w:rsidRPr="00C83009">
        <w:t>two-part DCI</w:t>
      </w:r>
      <w:r w:rsidRPr="00C83009">
        <w:rPr>
          <w:rFonts w:hint="eastAsia"/>
        </w:rPr>
        <w:t>)</w:t>
      </w:r>
      <w:r>
        <w:rPr>
          <w:rFonts w:hint="eastAsia"/>
        </w:rPr>
        <w:t xml:space="preserve"> and unified DL control </w:t>
      </w:r>
      <w:r w:rsidR="00536CFB">
        <w:rPr>
          <w:rFonts w:hint="eastAsia"/>
        </w:rPr>
        <w:t xml:space="preserve">channel </w:t>
      </w:r>
      <w:r>
        <w:rPr>
          <w:rFonts w:hint="eastAsia"/>
        </w:rPr>
        <w:t xml:space="preserve">structure </w:t>
      </w:r>
      <w:r>
        <w:t>accommodating</w:t>
      </w:r>
      <w:r>
        <w:rPr>
          <w:rFonts w:hint="eastAsia"/>
        </w:rPr>
        <w:t xml:space="preserve"> multiple UE types (e.g. various BW </w:t>
      </w:r>
      <w:r>
        <w:t>capabilities</w:t>
      </w:r>
      <w:r>
        <w:rPr>
          <w:rFonts w:hint="eastAsia"/>
        </w:rPr>
        <w:t xml:space="preserve">) </w:t>
      </w:r>
      <w:r w:rsidRPr="00C83009">
        <w:rPr>
          <w:rFonts w:hint="eastAsia"/>
        </w:rPr>
        <w:t xml:space="preserve">may also need to be considered. </w:t>
      </w:r>
    </w:p>
    <w:p w14:paraId="710B1354" w14:textId="5E6D0263" w:rsidR="0072778A" w:rsidRPr="00C83009" w:rsidRDefault="0072778A" w:rsidP="0072778A">
      <w:pPr>
        <w:pStyle w:val="Proposal"/>
      </w:pPr>
      <w:bookmarkStart w:id="16" w:name="_Toc199788194"/>
      <w:bookmarkStart w:id="17" w:name="_Toc206155658"/>
      <w:r w:rsidRPr="00C83009">
        <w:rPr>
          <w:rFonts w:eastAsiaTheme="minorEastAsia" w:hint="eastAsia"/>
        </w:rPr>
        <w:t>S</w:t>
      </w:r>
      <w:r w:rsidRPr="00C83009">
        <w:rPr>
          <w:rFonts w:eastAsiaTheme="minorEastAsia"/>
        </w:rPr>
        <w:t>t</w:t>
      </w:r>
      <w:r w:rsidRPr="00C83009">
        <w:rPr>
          <w:rFonts w:eastAsiaTheme="minorEastAsia" w:hint="eastAsia"/>
        </w:rPr>
        <w:t xml:space="preserve">udy on 6G DL control channel includes: a) </w:t>
      </w:r>
      <w:r w:rsidRPr="00810E66">
        <w:t>Dynamic adaptation of DL control resources/parameters</w:t>
      </w:r>
      <w:r w:rsidRPr="00C83009">
        <w:rPr>
          <w:rFonts w:eastAsiaTheme="minorEastAsia" w:hint="eastAsia"/>
        </w:rPr>
        <w:t xml:space="preserve">, b) </w:t>
      </w:r>
      <w:r w:rsidRPr="00810E66">
        <w:t xml:space="preserve">Adaptive reduction of UE blind decoding </w:t>
      </w:r>
      <w:r>
        <w:rPr>
          <w:rFonts w:eastAsiaTheme="minorEastAsia" w:hint="eastAsia"/>
          <w:lang w:eastAsia="ko-KR"/>
        </w:rPr>
        <w:t>and</w:t>
      </w:r>
      <w:r w:rsidRPr="00810E66">
        <w:t xml:space="preserve"> DL control overhead</w:t>
      </w:r>
      <w:r w:rsidRPr="00C83009">
        <w:rPr>
          <w:rFonts w:eastAsiaTheme="minorEastAsia" w:hint="eastAsia"/>
        </w:rPr>
        <w:t xml:space="preserve">, and c) </w:t>
      </w:r>
      <w:r>
        <w:rPr>
          <w:rFonts w:eastAsiaTheme="minorEastAsia" w:hint="eastAsia"/>
          <w:lang w:eastAsia="ko-KR"/>
        </w:rPr>
        <w:t>Unified</w:t>
      </w:r>
      <w:r w:rsidRPr="00810E66">
        <w:t xml:space="preserve"> DL control </w:t>
      </w:r>
      <w:r w:rsidR="00536CFB">
        <w:rPr>
          <w:rFonts w:eastAsiaTheme="minorEastAsia" w:hint="eastAsia"/>
          <w:lang w:eastAsia="ko-KR"/>
        </w:rPr>
        <w:t>channel</w:t>
      </w:r>
      <w:r w:rsidRPr="00810E66">
        <w:t xml:space="preserve"> structure accommodating multiple UE types</w:t>
      </w:r>
      <w:bookmarkEnd w:id="16"/>
      <w:bookmarkEnd w:id="17"/>
    </w:p>
    <w:p w14:paraId="50F1672A" w14:textId="77777777" w:rsidR="0072778A" w:rsidRPr="00C83009" w:rsidRDefault="0072778A" w:rsidP="0072778A"/>
    <w:p w14:paraId="580F9497" w14:textId="77777777" w:rsidR="0072778A" w:rsidRPr="00C83009" w:rsidRDefault="0072778A" w:rsidP="0072778A">
      <w:pPr>
        <w:pStyle w:val="3"/>
      </w:pPr>
      <w:r w:rsidRPr="00C83009">
        <w:rPr>
          <w:rFonts w:hint="eastAsia"/>
        </w:rPr>
        <w:t>UL control structure for 6G system</w:t>
      </w:r>
    </w:p>
    <w:p w14:paraId="68C458FE" w14:textId="77777777" w:rsidR="0072778A" w:rsidRPr="00C83009" w:rsidRDefault="0072778A" w:rsidP="0072778A">
      <w:r w:rsidRPr="00C83009">
        <w:rPr>
          <w:rFonts w:hint="eastAsia"/>
        </w:rPr>
        <w:t>In 5G NR (and/or 4G LTE), PUCCH structure for UL control signaling also has some limitations or pain points (to support the 6G operations/requirements) as below, in the aspects of initial PUCCH resource set, UCI multiplexing procedure</w:t>
      </w:r>
      <w:r>
        <w:rPr>
          <w:rFonts w:hint="eastAsia"/>
        </w:rPr>
        <w:t xml:space="preserve">, and </w:t>
      </w:r>
      <w:r w:rsidRPr="00C83009">
        <w:rPr>
          <w:rFonts w:hint="eastAsia"/>
        </w:rPr>
        <w:t>UCI modulation on PUCCH.</w:t>
      </w:r>
    </w:p>
    <w:p w14:paraId="4F96F6F1" w14:textId="77777777" w:rsidR="0072778A" w:rsidRPr="00810E66" w:rsidRDefault="0072778A" w:rsidP="002F0323">
      <w:pPr>
        <w:pStyle w:val="ac"/>
        <w:numPr>
          <w:ilvl w:val="0"/>
          <w:numId w:val="6"/>
        </w:numPr>
        <w:ind w:leftChars="0"/>
      </w:pPr>
      <w:r w:rsidRPr="00810E66">
        <w:t>Initial PUCCH resource set (e.g. PRB offset &amp; starting symbol for PUCCH, number of PUCCH resources in the set) is statically given via SIB</w:t>
      </w:r>
    </w:p>
    <w:p w14:paraId="6D8C6040" w14:textId="77777777" w:rsidR="0072778A" w:rsidRPr="00810E66" w:rsidRDefault="0072778A" w:rsidP="002F0323">
      <w:pPr>
        <w:pStyle w:val="ac"/>
        <w:numPr>
          <w:ilvl w:val="0"/>
          <w:numId w:val="6"/>
        </w:numPr>
        <w:ind w:leftChars="0"/>
      </w:pPr>
      <w:r w:rsidRPr="00810E66">
        <w:t>UCI multiplexing is complicated in merging overlapped PUCCHs and determining container PUCCH</w:t>
      </w:r>
      <w:r>
        <w:rPr>
          <w:rFonts w:hint="eastAsia"/>
        </w:rPr>
        <w:t xml:space="preserve">, </w:t>
      </w:r>
      <w:r w:rsidRPr="00C83009">
        <w:rPr>
          <w:rFonts w:hint="eastAsia"/>
        </w:rPr>
        <w:t xml:space="preserve">and inflexible since </w:t>
      </w:r>
      <w:r>
        <w:rPr>
          <w:rFonts w:hint="eastAsia"/>
        </w:rPr>
        <w:t>PUCCH group and UL</w:t>
      </w:r>
      <w:r w:rsidRPr="00C83009">
        <w:rPr>
          <w:rFonts w:hint="eastAsia"/>
        </w:rPr>
        <w:t xml:space="preserve"> s</w:t>
      </w:r>
      <w:r w:rsidRPr="00C83009">
        <w:t xml:space="preserve">ub-slot </w:t>
      </w:r>
      <w:r w:rsidRPr="00C83009">
        <w:rPr>
          <w:rFonts w:hint="eastAsia"/>
        </w:rPr>
        <w:t xml:space="preserve">structure </w:t>
      </w:r>
      <w:r w:rsidRPr="00C83009">
        <w:t>affecting PUCCH resource composition and multiplexing is semi-static</w:t>
      </w:r>
      <w:r w:rsidRPr="00C83009">
        <w:rPr>
          <w:rFonts w:hint="eastAsia"/>
        </w:rPr>
        <w:t>.</w:t>
      </w:r>
    </w:p>
    <w:p w14:paraId="3D557C40" w14:textId="77777777" w:rsidR="0072778A" w:rsidRPr="00810E66" w:rsidRDefault="0072778A" w:rsidP="002F0323">
      <w:pPr>
        <w:pStyle w:val="ac"/>
        <w:numPr>
          <w:ilvl w:val="0"/>
          <w:numId w:val="6"/>
        </w:numPr>
        <w:ind w:leftChars="0"/>
      </w:pPr>
      <w:r w:rsidRPr="00810E66">
        <w:t>Modulation scheme applied for UCI transmission on PUCCH is limited to BPSK/QPSK</w:t>
      </w:r>
    </w:p>
    <w:p w14:paraId="138C669D" w14:textId="77777777" w:rsidR="0072778A" w:rsidRPr="00C83009" w:rsidRDefault="0072778A" w:rsidP="0072778A">
      <w:r w:rsidRPr="00C83009">
        <w:rPr>
          <w:rFonts w:hint="eastAsia"/>
        </w:rPr>
        <w:t>In 6G system, similarly as in DL control case, f</w:t>
      </w:r>
      <w:r w:rsidRPr="00C83009">
        <w:t>lexible provision of initial UL control</w:t>
      </w:r>
      <w:r w:rsidRPr="00C83009">
        <w:rPr>
          <w:rFonts w:hint="eastAsia"/>
        </w:rPr>
        <w:t xml:space="preserve"> channel</w:t>
      </w:r>
      <w:r w:rsidRPr="00C83009">
        <w:t xml:space="preserve"> resource set</w:t>
      </w:r>
      <w:r w:rsidRPr="00C83009">
        <w:rPr>
          <w:rFonts w:hint="eastAsia"/>
        </w:rPr>
        <w:t xml:space="preserve"> and </w:t>
      </w:r>
      <w:r w:rsidRPr="00C83009">
        <w:t>parameters</w:t>
      </w:r>
      <w:r w:rsidRPr="00C83009">
        <w:rPr>
          <w:rFonts w:hint="eastAsia"/>
        </w:rPr>
        <w:t xml:space="preserve"> (e.g. via RAR as well as SIB) would need to be considered for </w:t>
      </w:r>
      <w:r w:rsidRPr="00C83009">
        <w:t>efficient</w:t>
      </w:r>
      <w:r w:rsidRPr="00C83009">
        <w:rPr>
          <w:rFonts w:hint="eastAsia"/>
        </w:rPr>
        <w:t xml:space="preserve"> cooperation with various/dynamic operations </w:t>
      </w:r>
      <w:r w:rsidRPr="00810E66">
        <w:t>with UL resource adaptation</w:t>
      </w:r>
      <w:r w:rsidRPr="00C83009">
        <w:rPr>
          <w:rFonts w:hint="eastAsia"/>
        </w:rPr>
        <w:t xml:space="preserve"> such as MR-SS, NES, </w:t>
      </w:r>
      <w:r w:rsidRPr="00810E66">
        <w:t>AI/ML</w:t>
      </w:r>
      <w:r>
        <w:rPr>
          <w:rFonts w:hint="eastAsia"/>
        </w:rPr>
        <w:t xml:space="preserve">, </w:t>
      </w:r>
      <w:r w:rsidRPr="00C83009">
        <w:rPr>
          <w:rFonts w:hint="eastAsia"/>
        </w:rPr>
        <w:t>SBFD. In addition,</w:t>
      </w:r>
      <w:r>
        <w:rPr>
          <w:rFonts w:hint="eastAsia"/>
        </w:rPr>
        <w:t xml:space="preserve"> </w:t>
      </w:r>
      <w:r w:rsidRPr="00C83009">
        <w:rPr>
          <w:rFonts w:hint="eastAsia"/>
        </w:rPr>
        <w:t xml:space="preserve">simplification </w:t>
      </w:r>
      <w:r>
        <w:rPr>
          <w:rFonts w:hint="eastAsia"/>
        </w:rPr>
        <w:t xml:space="preserve">and adaptation </w:t>
      </w:r>
      <w:r w:rsidRPr="00C83009">
        <w:rPr>
          <w:rFonts w:hint="eastAsia"/>
        </w:rPr>
        <w:t xml:space="preserve">on UCI multiplexing procedure based on simplified PUCCH resource merging/determination and </w:t>
      </w:r>
      <w:r>
        <w:rPr>
          <w:rFonts w:hint="eastAsia"/>
        </w:rPr>
        <w:t>dynamic</w:t>
      </w:r>
      <w:r w:rsidRPr="00C83009">
        <w:t xml:space="preserve"> </w:t>
      </w:r>
      <w:r>
        <w:rPr>
          <w:rFonts w:hint="eastAsia"/>
        </w:rPr>
        <w:t xml:space="preserve">PUCCH group/UL </w:t>
      </w:r>
      <w:r w:rsidRPr="00C83009">
        <w:t>sub-slot structure</w:t>
      </w:r>
      <w:r w:rsidRPr="00C83009">
        <w:rPr>
          <w:rFonts w:hint="eastAsia"/>
        </w:rPr>
        <w:t>,</w:t>
      </w:r>
      <w:r w:rsidRPr="00C83009">
        <w:t xml:space="preserve"> </w:t>
      </w:r>
      <w:r w:rsidRPr="00C83009">
        <w:rPr>
          <w:rFonts w:hint="eastAsia"/>
        </w:rPr>
        <w:t>would be required in the 6G f</w:t>
      </w:r>
      <w:r w:rsidRPr="00C83009">
        <w:t xml:space="preserve">or </w:t>
      </w:r>
      <w:r w:rsidRPr="00C83009">
        <w:rPr>
          <w:rFonts w:hint="eastAsia"/>
        </w:rPr>
        <w:t>ensuring relaxed UCI multiplexing on PUCCH/PUSCH and corresponding UE processing/implementation.</w:t>
      </w:r>
      <w:r>
        <w:rPr>
          <w:rFonts w:hint="eastAsia"/>
        </w:rPr>
        <w:t xml:space="preserve"> </w:t>
      </w:r>
      <w:r w:rsidRPr="00C83009">
        <w:t>F</w:t>
      </w:r>
      <w:r w:rsidRPr="00C83009">
        <w:rPr>
          <w:rFonts w:hint="eastAsia"/>
        </w:rPr>
        <w:t>urthermore,</w:t>
      </w:r>
      <w:r>
        <w:rPr>
          <w:rFonts w:hint="eastAsia"/>
        </w:rPr>
        <w:t xml:space="preserve"> </w:t>
      </w:r>
      <w:r w:rsidRPr="00C83009">
        <w:rPr>
          <w:rFonts w:hint="eastAsia"/>
        </w:rPr>
        <w:t>for improving UL resource efficiency in the mapping/transmission of UCI (expected to have larger payload size in the 6G) on PUCCH, applying h</w:t>
      </w:r>
      <w:r w:rsidRPr="00C83009">
        <w:t xml:space="preserve">igher order modulation </w:t>
      </w:r>
      <w:r w:rsidRPr="00C83009">
        <w:rPr>
          <w:rFonts w:hint="eastAsia"/>
        </w:rPr>
        <w:t xml:space="preserve">(e.g. 16QAM) </w:t>
      </w:r>
      <w:r w:rsidRPr="00C83009">
        <w:t>for</w:t>
      </w:r>
      <w:r w:rsidRPr="00C83009">
        <w:rPr>
          <w:rFonts w:hint="eastAsia"/>
        </w:rPr>
        <w:t xml:space="preserve"> UCI on PUCCH may also need to be considered.</w:t>
      </w:r>
    </w:p>
    <w:p w14:paraId="0C4953D4" w14:textId="77777777" w:rsidR="0072778A" w:rsidRPr="00C83009" w:rsidRDefault="0072778A" w:rsidP="0072778A">
      <w:pPr>
        <w:pStyle w:val="Proposal"/>
      </w:pPr>
      <w:bookmarkStart w:id="18" w:name="_Toc199788195"/>
      <w:bookmarkStart w:id="19" w:name="_Toc206155659"/>
      <w:r w:rsidRPr="00C83009">
        <w:rPr>
          <w:rFonts w:hint="eastAsia"/>
        </w:rPr>
        <w:t>S</w:t>
      </w:r>
      <w:r w:rsidRPr="00C83009">
        <w:t>t</w:t>
      </w:r>
      <w:r w:rsidRPr="00C83009">
        <w:rPr>
          <w:rFonts w:hint="eastAsia"/>
        </w:rPr>
        <w:t xml:space="preserve">udy on 6G </w:t>
      </w:r>
      <w:r>
        <w:rPr>
          <w:rFonts w:eastAsiaTheme="minorEastAsia" w:hint="eastAsia"/>
          <w:lang w:eastAsia="ko-KR"/>
        </w:rPr>
        <w:t>U</w:t>
      </w:r>
      <w:r w:rsidRPr="00C83009">
        <w:rPr>
          <w:rFonts w:hint="eastAsia"/>
        </w:rPr>
        <w:t xml:space="preserve">L control channel includes: a) </w:t>
      </w:r>
      <w:r w:rsidRPr="00810E66">
        <w:t>Adaptation of UL control</w:t>
      </w:r>
      <w:r>
        <w:rPr>
          <w:rFonts w:eastAsiaTheme="minorEastAsia" w:hint="eastAsia"/>
          <w:lang w:eastAsia="ko-KR"/>
        </w:rPr>
        <w:t xml:space="preserve"> resource</w:t>
      </w:r>
      <w:r w:rsidRPr="00810E66">
        <w:t xml:space="preserve"> region </w:t>
      </w:r>
      <w:r>
        <w:rPr>
          <w:rFonts w:eastAsiaTheme="minorEastAsia" w:hint="eastAsia"/>
          <w:lang w:eastAsia="ko-KR"/>
        </w:rPr>
        <w:t>and</w:t>
      </w:r>
      <w:r w:rsidRPr="00810E66">
        <w:t xml:space="preserve"> offloading</w:t>
      </w:r>
      <w:r w:rsidRPr="00C83009">
        <w:rPr>
          <w:rFonts w:hint="eastAsia"/>
        </w:rPr>
        <w:t xml:space="preserve">, b) </w:t>
      </w:r>
      <w:r w:rsidRPr="00810E66">
        <w:t>Simplified UCI multiplexing structure</w:t>
      </w:r>
      <w:r w:rsidRPr="00C83009">
        <w:rPr>
          <w:rFonts w:hint="eastAsia"/>
        </w:rPr>
        <w:t xml:space="preserve">, and c) </w:t>
      </w:r>
      <w:r w:rsidRPr="00810E66">
        <w:t>Higher order modulation for UL control channel</w:t>
      </w:r>
      <w:bookmarkEnd w:id="18"/>
      <w:bookmarkEnd w:id="19"/>
    </w:p>
    <w:p w14:paraId="7421A7BB" w14:textId="77777777" w:rsidR="0072778A" w:rsidRPr="00810E66" w:rsidRDefault="0072778A" w:rsidP="0072778A"/>
    <w:p w14:paraId="3C39A782" w14:textId="0047E48E" w:rsidR="00A121B2" w:rsidRDefault="00A121B2" w:rsidP="005A4672">
      <w:pPr>
        <w:pStyle w:val="2"/>
      </w:pPr>
      <w:r w:rsidRPr="00C83009">
        <w:rPr>
          <w:rFonts w:hint="eastAsia"/>
        </w:rPr>
        <w:t xml:space="preserve">PHY Data Channel </w:t>
      </w:r>
    </w:p>
    <w:p w14:paraId="0B5E3819" w14:textId="77777777" w:rsidR="007B4020" w:rsidRPr="00C83009" w:rsidRDefault="007B4020" w:rsidP="007B4020">
      <w:r w:rsidRPr="00C83009">
        <w:t xml:space="preserve">In both LTE and NR, </w:t>
      </w:r>
      <w:r>
        <w:t xml:space="preserve">multi-carrier scheduling and </w:t>
      </w:r>
      <w:r w:rsidRPr="00C83009">
        <w:t xml:space="preserve">carrier aggregation has evolved to enable faster data rates and better network capacity. As higher performance demands are expected in 6G, efficient frequency resource utilization will become even more crucial. Moreover, fragmented 6G spectrum motivates enhanced usage of multi-carriers. </w:t>
      </w:r>
    </w:p>
    <w:p w14:paraId="389ABE92" w14:textId="77777777" w:rsidR="007B4020" w:rsidRPr="00C83009" w:rsidRDefault="007B4020" w:rsidP="007B4020">
      <w:r w:rsidRPr="00C83009">
        <w:rPr>
          <w:rFonts w:hint="eastAsia"/>
        </w:rPr>
        <w:t>T</w:t>
      </w:r>
      <w:r w:rsidRPr="00C83009">
        <w:t>o enhance multi-carrier operation, multiple carriers can be combined to form a frequency resource unit, allowing cell-based operations to be implemented using this combined resource. For instance, advanced methods such as a TB mapping across carriers and cross-carrier HARQ operation can be explored for 6G to utilize multi-carriers more efficiently. To support this, it is important to design the unit for managing frequency resources with consideration of a multi-carrier structure, which can serve as an enhancement of the Bandwidth Part (BWP) concept in 5G NR.</w:t>
      </w:r>
    </w:p>
    <w:p w14:paraId="238DB651" w14:textId="77777777" w:rsidR="007B4020" w:rsidRPr="00FE52A9" w:rsidRDefault="007B4020" w:rsidP="007B4020">
      <w:pPr>
        <w:pStyle w:val="Proposal"/>
      </w:pPr>
      <w:bookmarkStart w:id="20" w:name="_Toc199788196"/>
      <w:bookmarkStart w:id="21" w:name="_Toc206155660"/>
      <w:r w:rsidRPr="00C83009">
        <w:lastRenderedPageBreak/>
        <w:t>Enhanced multi-carrier operation including perspectives on scheduling and HARQ process can be studied for 6G.</w:t>
      </w:r>
      <w:bookmarkEnd w:id="20"/>
      <w:bookmarkEnd w:id="21"/>
      <w:r w:rsidRPr="00C83009">
        <w:t xml:space="preserve"> </w:t>
      </w:r>
    </w:p>
    <w:p w14:paraId="44D9E557" w14:textId="77777777" w:rsidR="00FE52A9" w:rsidRPr="00C83009" w:rsidRDefault="00FE52A9" w:rsidP="00EB53C5"/>
    <w:p w14:paraId="4313D562" w14:textId="6117BE33" w:rsidR="0072778A" w:rsidRPr="00C83009" w:rsidRDefault="0072778A" w:rsidP="0072778A">
      <w:pPr>
        <w:pStyle w:val="2"/>
      </w:pPr>
      <w:r w:rsidRPr="00C83009">
        <w:rPr>
          <w:rFonts w:hint="eastAsia"/>
        </w:rPr>
        <w:t>MIMO</w:t>
      </w:r>
    </w:p>
    <w:p w14:paraId="6AEDE0B3" w14:textId="77777777" w:rsidR="0072778A" w:rsidRPr="00C83009" w:rsidRDefault="0072778A" w:rsidP="0072778A">
      <w:pPr>
        <w:pStyle w:val="3"/>
      </w:pPr>
      <w:r w:rsidRPr="00C83009">
        <w:rPr>
          <w:rFonts w:hint="eastAsia"/>
        </w:rPr>
        <w:t>General considerations</w:t>
      </w:r>
    </w:p>
    <w:p w14:paraId="42D21389" w14:textId="77777777" w:rsidR="0072778A" w:rsidRPr="00C83009" w:rsidRDefault="0072778A" w:rsidP="0072778A">
      <w:r w:rsidRPr="00C83009">
        <w:rPr>
          <w:rFonts w:hint="eastAsia"/>
        </w:rPr>
        <w:t xml:space="preserve">MIMO has played a key role in 5G NR system to improve spectral efficiency, reliability and capacity for both NW and UE. In 6G, we believe that MIMO will still be a key component of physical layer operation. On the other hand, due to MIMO enhancements in every NR </w:t>
      </w:r>
      <w:r w:rsidRPr="00C83009">
        <w:t>release</w:t>
      </w:r>
      <w:r w:rsidRPr="00C83009">
        <w:rPr>
          <w:rFonts w:hint="eastAsia"/>
        </w:rPr>
        <w:t xml:space="preserve">, we observe that there is not much room to improve </w:t>
      </w:r>
      <w:r w:rsidRPr="00C83009">
        <w:t>“</w:t>
      </w:r>
      <w:r w:rsidRPr="00C83009">
        <w:rPr>
          <w:rFonts w:hint="eastAsia"/>
        </w:rPr>
        <w:t>peak</w:t>
      </w:r>
      <w:r w:rsidRPr="00C83009">
        <w:t>”</w:t>
      </w:r>
      <w:r w:rsidRPr="00C83009">
        <w:rPr>
          <w:rFonts w:hint="eastAsia"/>
        </w:rPr>
        <w:t xml:space="preserve"> system/UE </w:t>
      </w:r>
      <w:r w:rsidRPr="00C83009">
        <w:t>performance</w:t>
      </w:r>
      <w:r w:rsidRPr="00C83009">
        <w:rPr>
          <w:rFonts w:hint="eastAsia"/>
        </w:rPr>
        <w:t xml:space="preserve"> by introducing new MIMO technologies. Rather, 6G MIMO should at least consider the following aspects:</w:t>
      </w:r>
    </w:p>
    <w:p w14:paraId="104446D0" w14:textId="77777777" w:rsidR="0072778A" w:rsidRPr="00C83009" w:rsidRDefault="0072778A" w:rsidP="002F0323">
      <w:pPr>
        <w:pStyle w:val="ac"/>
        <w:numPr>
          <w:ilvl w:val="0"/>
          <w:numId w:val="6"/>
        </w:numPr>
        <w:ind w:leftChars="0"/>
      </w:pPr>
      <w:r w:rsidRPr="00C83009">
        <w:rPr>
          <w:rFonts w:hint="eastAsia"/>
        </w:rPr>
        <w:t>Applicability and forward-compatibility to AI</w:t>
      </w:r>
      <w:r>
        <w:rPr>
          <w:rFonts w:hint="eastAsia"/>
        </w:rPr>
        <w:t>/</w:t>
      </w:r>
      <w:r w:rsidRPr="00C83009">
        <w:rPr>
          <w:rFonts w:hint="eastAsia"/>
        </w:rPr>
        <w:t>ML based CSI/beam operations</w:t>
      </w:r>
    </w:p>
    <w:p w14:paraId="265D5D73" w14:textId="77777777" w:rsidR="0072778A" w:rsidRDefault="0072778A" w:rsidP="002F0323">
      <w:pPr>
        <w:pStyle w:val="ac"/>
        <w:numPr>
          <w:ilvl w:val="0"/>
          <w:numId w:val="6"/>
        </w:numPr>
        <w:ind w:leftChars="0"/>
      </w:pPr>
      <w:r w:rsidRPr="00C83009">
        <w:rPr>
          <w:rFonts w:hint="eastAsia"/>
        </w:rPr>
        <w:t>Network and UE energy saving</w:t>
      </w:r>
      <w:r>
        <w:t xml:space="preserve"> with consideration of MTRP/</w:t>
      </w:r>
      <w:proofErr w:type="spellStart"/>
      <w:r>
        <w:t>STxMP</w:t>
      </w:r>
      <w:proofErr w:type="spellEnd"/>
      <w:r>
        <w:t>/large antenna array transmission</w:t>
      </w:r>
    </w:p>
    <w:p w14:paraId="66D6CDFB" w14:textId="77777777" w:rsidR="0072778A" w:rsidRPr="00C83009" w:rsidRDefault="0072778A" w:rsidP="002F0323">
      <w:pPr>
        <w:pStyle w:val="ac"/>
        <w:numPr>
          <w:ilvl w:val="0"/>
          <w:numId w:val="6"/>
        </w:numPr>
        <w:ind w:leftChars="0"/>
      </w:pPr>
      <w:r>
        <w:t xml:space="preserve">Unified and simplified framework for </w:t>
      </w:r>
      <w:r w:rsidRPr="00C83009">
        <w:rPr>
          <w:rFonts w:hint="eastAsia"/>
        </w:rPr>
        <w:t xml:space="preserve">CSI </w:t>
      </w:r>
      <w:r w:rsidRPr="00C83009">
        <w:t>measurement</w:t>
      </w:r>
      <w:r w:rsidRPr="00C83009">
        <w:rPr>
          <w:rFonts w:hint="eastAsia"/>
        </w:rPr>
        <w:t xml:space="preserve"> and </w:t>
      </w:r>
      <w:r>
        <w:t>reporting with low configuration overhead</w:t>
      </w:r>
    </w:p>
    <w:p w14:paraId="59A901C8" w14:textId="77777777" w:rsidR="0072778A" w:rsidRPr="00C83009" w:rsidRDefault="0072778A" w:rsidP="002F0323">
      <w:pPr>
        <w:pStyle w:val="ac"/>
        <w:numPr>
          <w:ilvl w:val="0"/>
          <w:numId w:val="6"/>
        </w:numPr>
        <w:ind w:leftChars="0"/>
      </w:pPr>
      <w:r w:rsidRPr="00C83009">
        <w:rPr>
          <w:rFonts w:hint="eastAsia"/>
        </w:rPr>
        <w:t>MIMO channel characteristics of frequency ranges being considered for 6G</w:t>
      </w:r>
    </w:p>
    <w:p w14:paraId="43B62934" w14:textId="77777777" w:rsidR="0072778A" w:rsidRPr="00C83009" w:rsidRDefault="0072778A" w:rsidP="002F0323">
      <w:pPr>
        <w:pStyle w:val="ac"/>
        <w:numPr>
          <w:ilvl w:val="0"/>
          <w:numId w:val="6"/>
        </w:numPr>
        <w:ind w:leftChars="0"/>
      </w:pPr>
      <w:r w:rsidRPr="00C83009">
        <w:rPr>
          <w:rFonts w:hint="eastAsia"/>
        </w:rPr>
        <w:t>Scalability to large number of antennas/TRPs/panels</w:t>
      </w:r>
      <w:r>
        <w:t xml:space="preserve"> with consideration of signaling and RS overhead</w:t>
      </w:r>
    </w:p>
    <w:p w14:paraId="3E5777AC" w14:textId="77777777" w:rsidR="0072778A" w:rsidRPr="00C83009" w:rsidRDefault="0072778A" w:rsidP="0072778A">
      <w:pPr>
        <w:pStyle w:val="Proposal"/>
      </w:pPr>
      <w:bookmarkStart w:id="22" w:name="_Toc199788199"/>
      <w:bookmarkStart w:id="23" w:name="_Toc206155661"/>
      <w:r w:rsidRPr="00C83009">
        <w:rPr>
          <w:rFonts w:hint="eastAsia"/>
        </w:rPr>
        <w:t>6G MIMO should aim to harmoniz</w:t>
      </w:r>
      <w:r>
        <w:rPr>
          <w:rFonts w:eastAsiaTheme="minorEastAsia" w:hint="eastAsia"/>
          <w:lang w:eastAsia="ko-KR"/>
        </w:rPr>
        <w:t>e</w:t>
      </w:r>
      <w:r w:rsidRPr="00C83009">
        <w:rPr>
          <w:rFonts w:hint="eastAsia"/>
        </w:rPr>
        <w:t xml:space="preserve"> with other 6G key features such as AI</w:t>
      </w:r>
      <w:r>
        <w:rPr>
          <w:rFonts w:eastAsiaTheme="minorEastAsia" w:hint="eastAsia"/>
          <w:lang w:eastAsia="ko-KR"/>
        </w:rPr>
        <w:t>/</w:t>
      </w:r>
      <w:r w:rsidRPr="00C83009">
        <w:rPr>
          <w:rFonts w:hint="eastAsia"/>
        </w:rPr>
        <w:t>ML and NES/UES. It is also important to</w:t>
      </w:r>
      <w:r>
        <w:t xml:space="preserve"> extend the scale of massive MIMO</w:t>
      </w:r>
      <w:r w:rsidRPr="00C83009">
        <w:rPr>
          <w:rFonts w:hint="eastAsia"/>
        </w:rPr>
        <w:t xml:space="preserve"> </w:t>
      </w:r>
      <w:r>
        <w:t>and to</w:t>
      </w:r>
      <w:r w:rsidRPr="00C83009">
        <w:rPr>
          <w:rFonts w:hint="eastAsia"/>
        </w:rPr>
        <w:t xml:space="preserve"> reduce </w:t>
      </w:r>
      <w:r w:rsidRPr="00C83009">
        <w:t>signaling</w:t>
      </w:r>
      <w:r w:rsidRPr="00C83009">
        <w:rPr>
          <w:rFonts w:hint="eastAsia"/>
        </w:rPr>
        <w:t>/RS overhead compared to 5G NR MIMO.</w:t>
      </w:r>
      <w:bookmarkEnd w:id="22"/>
      <w:bookmarkEnd w:id="23"/>
    </w:p>
    <w:p w14:paraId="3C96DBC6" w14:textId="77777777" w:rsidR="0072778A" w:rsidRPr="00C83009" w:rsidRDefault="0072778A" w:rsidP="0072778A">
      <w:pPr>
        <w:pStyle w:val="ac"/>
        <w:ind w:left="880"/>
      </w:pPr>
    </w:p>
    <w:p w14:paraId="027A100D" w14:textId="77777777" w:rsidR="0072778A" w:rsidRPr="00C83009" w:rsidRDefault="0072778A" w:rsidP="0072778A">
      <w:pPr>
        <w:pStyle w:val="3"/>
      </w:pPr>
      <w:r w:rsidRPr="00C83009">
        <w:rPr>
          <w:rFonts w:hint="eastAsia"/>
        </w:rPr>
        <w:t>CSI/beam management</w:t>
      </w:r>
    </w:p>
    <w:p w14:paraId="1FC68363" w14:textId="77777777" w:rsidR="0072778A" w:rsidRPr="00C83009" w:rsidRDefault="0072778A" w:rsidP="0072778A">
      <w:r w:rsidRPr="00C83009">
        <w:rPr>
          <w:rFonts w:hint="eastAsia"/>
        </w:rPr>
        <w:t>NR</w:t>
      </w:r>
      <w:r w:rsidRPr="00C83009">
        <w:t xml:space="preserve"> </w:t>
      </w:r>
      <w:r w:rsidRPr="00C83009">
        <w:rPr>
          <w:rFonts w:hint="eastAsia"/>
        </w:rPr>
        <w:t>introduced structured and flexible</w:t>
      </w:r>
      <w:r w:rsidRPr="00C83009">
        <w:t xml:space="preserve"> CSI</w:t>
      </w:r>
      <w:r w:rsidRPr="00C83009">
        <w:rPr>
          <w:rFonts w:hint="eastAsia"/>
        </w:rPr>
        <w:t xml:space="preserve"> framework which supports various MIMO operations, including </w:t>
      </w:r>
      <w:r w:rsidRPr="00C83009">
        <w:t>beam management</w:t>
      </w:r>
      <w:r w:rsidRPr="00C83009">
        <w:rPr>
          <w:rFonts w:hint="eastAsia"/>
        </w:rPr>
        <w:t xml:space="preserve"> (BM) operations</w:t>
      </w:r>
      <w:r w:rsidRPr="00C83009">
        <w:t>.</w:t>
      </w:r>
      <w:r w:rsidRPr="00C83009">
        <w:rPr>
          <w:rFonts w:hint="eastAsia"/>
        </w:rPr>
        <w:t xml:space="preserve"> The 5G NR CSI/BM</w:t>
      </w:r>
      <w:r w:rsidRPr="00C83009">
        <w:t>, however,</w:t>
      </w:r>
      <w:r w:rsidRPr="00C83009">
        <w:rPr>
          <w:rFonts w:hint="eastAsia"/>
        </w:rPr>
        <w:t xml:space="preserve"> requires quite a large signaling overhead in terms of RRC configuration, CSI-RS transmission, and CSI reporting in some cases. In this regard, it is valuable to focus on how to reduce signaling overhead rather than </w:t>
      </w:r>
      <w:r w:rsidRPr="00C83009">
        <w:t>introducing</w:t>
      </w:r>
      <w:r w:rsidRPr="00C83009">
        <w:rPr>
          <w:rFonts w:hint="eastAsia"/>
        </w:rPr>
        <w:t xml:space="preserve"> new CSI/BM mode for 6G.</w:t>
      </w:r>
    </w:p>
    <w:p w14:paraId="1DAB3D71" w14:textId="77777777" w:rsidR="0072778A" w:rsidRPr="00C83009" w:rsidRDefault="0072778A" w:rsidP="0072778A">
      <w:r>
        <w:rPr>
          <w:rFonts w:hint="eastAsia"/>
        </w:rPr>
        <w:t xml:space="preserve">CSI </w:t>
      </w:r>
      <w:r>
        <w:t>measurement</w:t>
      </w:r>
      <w:r>
        <w:rPr>
          <w:rFonts w:hint="eastAsia"/>
        </w:rPr>
        <w:t xml:space="preserve"> and reporting mechanisms in previous generations rely on network</w:t>
      </w:r>
      <w:r>
        <w:t>’</w:t>
      </w:r>
      <w:r>
        <w:rPr>
          <w:rFonts w:hint="eastAsia"/>
        </w:rPr>
        <w:t xml:space="preserve">s control of the </w:t>
      </w:r>
      <w:r>
        <w:t>measurement</w:t>
      </w:r>
      <w:r>
        <w:rPr>
          <w:rFonts w:hint="eastAsia"/>
        </w:rPr>
        <w:t xml:space="preserve"> and reporting. </w:t>
      </w:r>
      <w:r w:rsidRPr="00C83009">
        <w:t xml:space="preserve">Since network has difficulty in expecting </w:t>
      </w:r>
      <w:r>
        <w:rPr>
          <w:rFonts w:hint="eastAsia"/>
        </w:rPr>
        <w:t>how fast each UE</w:t>
      </w:r>
      <w:r>
        <w:t>’</w:t>
      </w:r>
      <w:r>
        <w:rPr>
          <w:rFonts w:hint="eastAsia"/>
        </w:rPr>
        <w:t xml:space="preserve">s </w:t>
      </w:r>
      <w:r w:rsidRPr="00C83009">
        <w:t>DL channel</w:t>
      </w:r>
      <w:r>
        <w:rPr>
          <w:rFonts w:hint="eastAsia"/>
        </w:rPr>
        <w:t xml:space="preserve"> changes</w:t>
      </w:r>
      <w:r w:rsidRPr="00C83009">
        <w:t xml:space="preserve">, network-initiated CSI report </w:t>
      </w:r>
      <w:r>
        <w:rPr>
          <w:rFonts w:hint="eastAsia"/>
        </w:rPr>
        <w:t>may</w:t>
      </w:r>
      <w:r w:rsidRPr="00C83009">
        <w:t xml:space="preserve"> cause unnecessarily large CSI</w:t>
      </w:r>
      <w:r>
        <w:rPr>
          <w:rFonts w:hint="eastAsia"/>
        </w:rPr>
        <w:t>-</w:t>
      </w:r>
      <w:r w:rsidRPr="00C83009">
        <w:t>RS overhead and CSI report overhead</w:t>
      </w:r>
      <w:r>
        <w:rPr>
          <w:rFonts w:hint="eastAsia"/>
        </w:rPr>
        <w:t xml:space="preserve"> if network sets the measurement/reporting periodicity too conservatively. If it is set in a </w:t>
      </w:r>
      <w:r>
        <w:t>naïve</w:t>
      </w:r>
      <w:r>
        <w:rPr>
          <w:rFonts w:hint="eastAsia"/>
        </w:rPr>
        <w:t xml:space="preserve"> way</w:t>
      </w:r>
      <w:r w:rsidRPr="00C83009">
        <w:t xml:space="preserve">, </w:t>
      </w:r>
      <w:r>
        <w:rPr>
          <w:rFonts w:hint="eastAsia"/>
        </w:rPr>
        <w:t>it may cause too</w:t>
      </w:r>
      <w:r w:rsidRPr="00C83009">
        <w:t xml:space="preserve"> large CSI report latency</w:t>
      </w:r>
      <w:r>
        <w:rPr>
          <w:rFonts w:hint="eastAsia"/>
        </w:rPr>
        <w:t xml:space="preserve"> that may be outdated and cause CSI mismatch</w:t>
      </w:r>
      <w:r w:rsidRPr="00C83009">
        <w:t>. In this sense, UE-initiated reporting mechanism</w:t>
      </w:r>
      <w:r>
        <w:rPr>
          <w:rFonts w:hint="eastAsia"/>
        </w:rPr>
        <w:t xml:space="preserve"> was studied and</w:t>
      </w:r>
      <w:r w:rsidRPr="00C83009">
        <w:rPr>
          <w:rFonts w:hint="eastAsia"/>
        </w:rPr>
        <w:t xml:space="preserve"> introduced in 5G NR Rel-19.</w:t>
      </w:r>
      <w:r>
        <w:rPr>
          <w:rFonts w:hint="eastAsia"/>
        </w:rPr>
        <w:t xml:space="preserve"> In 6G, we think that it is valuable to use this mode of operation from the </w:t>
      </w:r>
      <w:r>
        <w:t>beginning</w:t>
      </w:r>
      <w:r>
        <w:rPr>
          <w:rFonts w:hint="eastAsia"/>
        </w:rPr>
        <w:t>.</w:t>
      </w:r>
      <w:r w:rsidRPr="00C83009">
        <w:rPr>
          <w:rFonts w:hint="eastAsia"/>
        </w:rPr>
        <w:t xml:space="preserve"> </w:t>
      </w:r>
      <w:r>
        <w:rPr>
          <w:rFonts w:hint="eastAsia"/>
        </w:rPr>
        <w:t xml:space="preserve">UE-initiated reporting </w:t>
      </w:r>
      <w:r w:rsidRPr="00C83009">
        <w:rPr>
          <w:rFonts w:hint="eastAsia"/>
        </w:rPr>
        <w:t>can be used</w:t>
      </w:r>
      <w:r w:rsidRPr="00C83009">
        <w:t xml:space="preserve"> not only for beam report but for general CSI report</w:t>
      </w:r>
      <w:r w:rsidRPr="00C83009">
        <w:rPr>
          <w:rFonts w:hint="eastAsia"/>
        </w:rPr>
        <w:t xml:space="preserve"> in 6G</w:t>
      </w:r>
      <w:r w:rsidRPr="00C83009">
        <w:t xml:space="preserve">. Also, it is desirable to have unified design not only for UE-initiated CSI/beam reporting but also for any </w:t>
      </w:r>
      <w:proofErr w:type="gramStart"/>
      <w:r w:rsidRPr="00C83009">
        <w:t>event based</w:t>
      </w:r>
      <w:proofErr w:type="gramEnd"/>
      <w:r w:rsidRPr="00C83009">
        <w:t xml:space="preserve"> reporting such as BFR and LTM, which reduces configuration overhead and simplifies configuration. </w:t>
      </w:r>
    </w:p>
    <w:p w14:paraId="4D60E5AD" w14:textId="77777777" w:rsidR="0072778A" w:rsidRPr="00C83009" w:rsidRDefault="0072778A" w:rsidP="0072778A">
      <w:r w:rsidRPr="00C83009">
        <w:t xml:space="preserve">In addition, NR supports diverse CSI report modes but </w:t>
      </w:r>
      <w:r w:rsidRPr="00C83009">
        <w:rPr>
          <w:rFonts w:hint="eastAsia"/>
        </w:rPr>
        <w:t xml:space="preserve">it </w:t>
      </w:r>
      <w:r w:rsidRPr="00C83009">
        <w:t>has a large configuration overhead and complicated triggering mechanism. For example, network needs to configure multiple CSI report configurations for different combinations of P/SP/AP CSI RS and P/SP/AP CSI report</w:t>
      </w:r>
      <w:r>
        <w:rPr>
          <w:rFonts w:hint="eastAsia"/>
        </w:rPr>
        <w:t xml:space="preserve"> on PUCCH/PUSCH</w:t>
      </w:r>
      <w:r w:rsidRPr="00C83009">
        <w:t xml:space="preserve"> and also there are various triggering mechanisms such as MAC-CE based activation, DCI based activation and DCI based triggering. This overdesign makes NR specification more complicated than it needs to be.</w:t>
      </w:r>
      <w:r w:rsidRPr="004863FF">
        <w:t xml:space="preserve"> </w:t>
      </w:r>
      <w:r>
        <w:t>Therefore, simplified and unified CSI framework for various CSI measurement and report configurations should be supported in 6G.</w:t>
      </w:r>
      <w:r w:rsidRPr="00C83009">
        <w:t xml:space="preserve">  </w:t>
      </w:r>
    </w:p>
    <w:p w14:paraId="1957FE95" w14:textId="77777777" w:rsidR="0072778A" w:rsidRDefault="0072778A" w:rsidP="0072778A">
      <w:r>
        <w:rPr>
          <w:rFonts w:hint="eastAsia"/>
        </w:rPr>
        <w:lastRenderedPageBreak/>
        <w:t xml:space="preserve">For CSI codebook, </w:t>
      </w:r>
      <w:r w:rsidRPr="00C83009">
        <w:rPr>
          <w:rFonts w:hint="eastAsia"/>
        </w:rPr>
        <w:t>5G NR CSI codebook can be a starting point for 6G including FD/TD compression codebook for reducing CSI payload size. AI</w:t>
      </w:r>
      <w:r>
        <w:rPr>
          <w:rFonts w:hint="eastAsia"/>
        </w:rPr>
        <w:t>/</w:t>
      </w:r>
      <w:r w:rsidRPr="00C83009">
        <w:rPr>
          <w:rFonts w:hint="eastAsia"/>
        </w:rPr>
        <w:t xml:space="preserve">ML based CSI should also be taken into account for 6G CSI codebook. </w:t>
      </w:r>
      <w:r w:rsidRPr="00C83009">
        <w:t>For example, AI</w:t>
      </w:r>
      <w:r>
        <w:rPr>
          <w:rFonts w:hint="eastAsia"/>
        </w:rPr>
        <w:t>/ML</w:t>
      </w:r>
      <w:r w:rsidRPr="00C83009">
        <w:t xml:space="preserve"> based CSI compression can reduce feedback overhead with sufficient accuracy, and AI</w:t>
      </w:r>
      <w:r>
        <w:rPr>
          <w:rFonts w:hint="eastAsia"/>
        </w:rPr>
        <w:t>/ML</w:t>
      </w:r>
      <w:r w:rsidRPr="00C83009">
        <w:t xml:space="preserve"> based CSI prediction can help network to maintain good link quality without frequent reports consuming UL transmission power and UL resources.</w:t>
      </w:r>
      <w:r w:rsidRPr="00C83009">
        <w:rPr>
          <w:rFonts w:hint="eastAsia"/>
        </w:rPr>
        <w:t xml:space="preserve"> In addition, MIMO channel </w:t>
      </w:r>
      <w:r w:rsidRPr="00C83009">
        <w:t>characteristics</w:t>
      </w:r>
      <w:r w:rsidRPr="00C83009">
        <w:rPr>
          <w:rFonts w:hint="eastAsia"/>
        </w:rPr>
        <w:t xml:space="preserve"> in 6G bands should be taken into account in the CSI codebook design. </w:t>
      </w:r>
      <w:r w:rsidRPr="00C83009">
        <w:t xml:space="preserve">For example, DFT basis for codebook </w:t>
      </w:r>
      <w:r w:rsidRPr="00C83009">
        <w:rPr>
          <w:rFonts w:hint="eastAsia"/>
        </w:rPr>
        <w:t>may</w:t>
      </w:r>
      <w:r w:rsidRPr="00C83009">
        <w:t xml:space="preserve"> no longer appropriate for near field since linear phase increase among antenna ports is not valid assumption. </w:t>
      </w:r>
    </w:p>
    <w:p w14:paraId="5FCE60B6" w14:textId="77777777" w:rsidR="0072778A" w:rsidRPr="00C83009" w:rsidRDefault="0072778A" w:rsidP="0072778A">
      <w:pPr>
        <w:pStyle w:val="Proposal"/>
      </w:pPr>
      <w:bookmarkStart w:id="24" w:name="_Toc206155662"/>
      <w:r w:rsidRPr="00C83009">
        <w:rPr>
          <w:rFonts w:hint="eastAsia"/>
        </w:rPr>
        <w:t xml:space="preserve">Study CSI/BM </w:t>
      </w:r>
      <w:r>
        <w:t>taking</w:t>
      </w:r>
      <w:r w:rsidRPr="004863FF">
        <w:rPr>
          <w:rFonts w:hint="eastAsia"/>
        </w:rPr>
        <w:t xml:space="preserve"> </w:t>
      </w:r>
      <w:r>
        <w:t xml:space="preserve">into account the extension of </w:t>
      </w:r>
      <w:r w:rsidRPr="004863FF">
        <w:t>UEI report</w:t>
      </w:r>
      <w:r>
        <w:t xml:space="preserve"> and</w:t>
      </w:r>
      <w:r w:rsidRPr="004863FF">
        <w:t xml:space="preserve"> </w:t>
      </w:r>
      <w:r w:rsidRPr="004863FF">
        <w:rPr>
          <w:rFonts w:hint="eastAsia"/>
        </w:rPr>
        <w:t>AI</w:t>
      </w:r>
      <w:r>
        <w:rPr>
          <w:rFonts w:eastAsiaTheme="minorEastAsia" w:hint="eastAsia"/>
          <w:lang w:eastAsia="ko-KR"/>
        </w:rPr>
        <w:t>/</w:t>
      </w:r>
      <w:r w:rsidRPr="004863FF">
        <w:rPr>
          <w:rFonts w:hint="eastAsia"/>
        </w:rPr>
        <w:t xml:space="preserve">ML </w:t>
      </w:r>
      <w:r w:rsidRPr="004863FF">
        <w:t xml:space="preserve">prediction/compression, </w:t>
      </w:r>
      <w:r w:rsidRPr="00C83009">
        <w:rPr>
          <w:rFonts w:hint="eastAsia"/>
        </w:rPr>
        <w:t xml:space="preserve">6G band </w:t>
      </w:r>
      <w:r w:rsidRPr="00C83009">
        <w:t>characteristic (</w:t>
      </w:r>
      <w:r w:rsidRPr="00C83009">
        <w:rPr>
          <w:rFonts w:hint="eastAsia"/>
        </w:rPr>
        <w:t>e.g. near-field)</w:t>
      </w:r>
      <w:r>
        <w:t xml:space="preserve"> and</w:t>
      </w:r>
      <w:r w:rsidRPr="004863FF">
        <w:t xml:space="preserve"> </w:t>
      </w:r>
      <w:r>
        <w:t>l</w:t>
      </w:r>
      <w:r>
        <w:rPr>
          <w:rFonts w:hint="eastAsia"/>
        </w:rPr>
        <w:t>ow</w:t>
      </w:r>
      <w:r w:rsidRPr="00C83009">
        <w:rPr>
          <w:rFonts w:hint="eastAsia"/>
        </w:rPr>
        <w:t xml:space="preserve"> </w:t>
      </w:r>
      <w:r>
        <w:t>signaling/reporting</w:t>
      </w:r>
      <w:r w:rsidRPr="00C83009">
        <w:rPr>
          <w:rFonts w:hint="eastAsia"/>
        </w:rPr>
        <w:t xml:space="preserve"> </w:t>
      </w:r>
      <w:r>
        <w:t>overhead.</w:t>
      </w:r>
      <w:bookmarkEnd w:id="24"/>
    </w:p>
    <w:p w14:paraId="0B610402" w14:textId="77777777" w:rsidR="0072778A" w:rsidRPr="00C83009" w:rsidRDefault="0072778A" w:rsidP="0072778A"/>
    <w:p w14:paraId="23E364B2" w14:textId="77777777" w:rsidR="0072778A" w:rsidRPr="00C83009" w:rsidRDefault="0072778A" w:rsidP="0072778A">
      <w:pPr>
        <w:pStyle w:val="3"/>
      </w:pPr>
      <w:r>
        <w:rPr>
          <w:rFonts w:hint="eastAsia"/>
        </w:rPr>
        <w:t>MIMO</w:t>
      </w:r>
      <w:r w:rsidRPr="00C83009">
        <w:rPr>
          <w:rFonts w:hint="eastAsia"/>
        </w:rPr>
        <w:t xml:space="preserve"> </w:t>
      </w:r>
      <w:r w:rsidRPr="00C83009">
        <w:t>transmission</w:t>
      </w:r>
      <w:r w:rsidRPr="00C83009">
        <w:rPr>
          <w:rFonts w:hint="eastAsia"/>
        </w:rPr>
        <w:t xml:space="preserve"> scheme</w:t>
      </w:r>
      <w:r>
        <w:rPr>
          <w:rFonts w:hint="eastAsia"/>
        </w:rPr>
        <w:t>s</w:t>
      </w:r>
    </w:p>
    <w:p w14:paraId="659ABB55" w14:textId="77777777" w:rsidR="0072778A" w:rsidRPr="00C83009" w:rsidRDefault="0072778A" w:rsidP="0072778A">
      <w:r w:rsidRPr="00C83009">
        <w:t xml:space="preserve">In </w:t>
      </w:r>
      <w:r w:rsidRPr="00C83009">
        <w:rPr>
          <w:rFonts w:hint="eastAsia"/>
        </w:rPr>
        <w:t>NR</w:t>
      </w:r>
      <w:r w:rsidRPr="00C83009">
        <w:t xml:space="preserve">, various DL/UL transmission schemes are supported including </w:t>
      </w:r>
      <w:proofErr w:type="spellStart"/>
      <w:r w:rsidRPr="00C83009">
        <w:rPr>
          <w:rFonts w:hint="eastAsia"/>
        </w:rPr>
        <w:t>sTRP</w:t>
      </w:r>
      <w:proofErr w:type="spellEnd"/>
      <w:r w:rsidRPr="00C83009">
        <w:rPr>
          <w:rFonts w:hint="eastAsia"/>
        </w:rPr>
        <w:t xml:space="preserve"> and </w:t>
      </w:r>
      <w:proofErr w:type="spellStart"/>
      <w:r w:rsidRPr="00C83009">
        <w:t>mTRP</w:t>
      </w:r>
      <w:proofErr w:type="spellEnd"/>
      <w:r w:rsidRPr="00C83009">
        <w:t xml:space="preserve"> transmission schemes, </w:t>
      </w:r>
      <w:proofErr w:type="spellStart"/>
      <w:r w:rsidRPr="00C83009">
        <w:t>STxMP</w:t>
      </w:r>
      <w:proofErr w:type="spellEnd"/>
      <w:r w:rsidRPr="00C83009">
        <w:t xml:space="preserve"> transmission schemes and DL precoder cycling with PRB bundling. However, </w:t>
      </w:r>
      <w:r>
        <w:rPr>
          <w:rFonts w:hint="eastAsia"/>
        </w:rPr>
        <w:t>some</w:t>
      </w:r>
      <w:r w:rsidRPr="00C83009">
        <w:t xml:space="preserve"> transmission schemes can </w:t>
      </w:r>
      <w:r>
        <w:rPr>
          <w:rFonts w:hint="eastAsia"/>
        </w:rPr>
        <w:t xml:space="preserve">only </w:t>
      </w:r>
      <w:r w:rsidRPr="00C83009">
        <w:t xml:space="preserve">be applied </w:t>
      </w:r>
      <w:r>
        <w:rPr>
          <w:rFonts w:hint="eastAsia"/>
        </w:rPr>
        <w:t>under limited conditions so that</w:t>
      </w:r>
      <w:r w:rsidRPr="00C83009">
        <w:t xml:space="preserve"> it limits </w:t>
      </w:r>
      <w:r>
        <w:rPr>
          <w:rFonts w:hint="eastAsia"/>
        </w:rPr>
        <w:t>the attractiveness of deployment of these features in real system</w:t>
      </w:r>
      <w:r w:rsidRPr="00C83009">
        <w:t xml:space="preserve">. </w:t>
      </w:r>
    </w:p>
    <w:p w14:paraId="7C118E55" w14:textId="77777777" w:rsidR="0072778A" w:rsidRPr="00B40584" w:rsidRDefault="0072778A" w:rsidP="0072778A">
      <w:r w:rsidRPr="00C83009">
        <w:t xml:space="preserve">Specifically, 5G </w:t>
      </w:r>
      <w:proofErr w:type="spellStart"/>
      <w:r w:rsidRPr="00C83009">
        <w:t>mTRP</w:t>
      </w:r>
      <w:proofErr w:type="spellEnd"/>
      <w:r w:rsidRPr="00C83009">
        <w:t>/</w:t>
      </w:r>
      <w:proofErr w:type="spellStart"/>
      <w:r w:rsidRPr="00C83009">
        <w:t>STxMP</w:t>
      </w:r>
      <w:proofErr w:type="spellEnd"/>
      <w:r w:rsidRPr="00C83009">
        <w:t xml:space="preserve"> schemes mainly consider homogeneous implementation</w:t>
      </w:r>
      <w:r>
        <w:rPr>
          <w:rFonts w:hint="eastAsia"/>
        </w:rPr>
        <w:t xml:space="preserve"> of TRPs or panels</w:t>
      </w:r>
      <w:r w:rsidRPr="00C83009">
        <w:t xml:space="preserve">. For example, multiple TRPs/panels should be configured with the same number of ports and UL panels should be configured with the same full power mode and the same antenna coherence type, which limiting the practical usage of </w:t>
      </w:r>
      <w:proofErr w:type="spellStart"/>
      <w:r w:rsidRPr="00C83009">
        <w:t>mTRP</w:t>
      </w:r>
      <w:proofErr w:type="spellEnd"/>
      <w:r w:rsidRPr="00C83009">
        <w:t>/</w:t>
      </w:r>
      <w:proofErr w:type="spellStart"/>
      <w:r w:rsidRPr="00C83009">
        <w:t>STxMP</w:t>
      </w:r>
      <w:proofErr w:type="spellEnd"/>
      <w:r w:rsidRPr="00C83009">
        <w:t xml:space="preserve"> schemes. In our view, </w:t>
      </w:r>
      <w:r>
        <w:rPr>
          <w:rFonts w:hint="eastAsia"/>
        </w:rPr>
        <w:t>6G should</w:t>
      </w:r>
      <w:r w:rsidRPr="00C83009">
        <w:t xml:space="preserve"> support </w:t>
      </w:r>
      <w:r>
        <w:rPr>
          <w:rFonts w:hint="eastAsia"/>
        </w:rPr>
        <w:t xml:space="preserve">various TRP/UE </w:t>
      </w:r>
      <w:r>
        <w:t>implementation</w:t>
      </w:r>
      <w:r>
        <w:rPr>
          <w:rFonts w:hint="eastAsia"/>
        </w:rPr>
        <w:t xml:space="preserve">s including </w:t>
      </w:r>
      <w:r w:rsidRPr="00C83009">
        <w:t xml:space="preserve">not only homogeneous implementation but also heterogeneous implementation. </w:t>
      </w:r>
      <w:r>
        <w:rPr>
          <w:rFonts w:hint="eastAsia"/>
        </w:rPr>
        <w:t>In addition, some schemes are supported only for specific physical channels/</w:t>
      </w:r>
      <w:r>
        <w:t>signal</w:t>
      </w:r>
      <w:r>
        <w:rPr>
          <w:rFonts w:hint="eastAsia"/>
        </w:rPr>
        <w:t xml:space="preserve">s which would limit the usefulness of the schemes, e.g. </w:t>
      </w:r>
      <w:proofErr w:type="spellStart"/>
      <w:r>
        <w:rPr>
          <w:rFonts w:hint="eastAsia"/>
        </w:rPr>
        <w:t>STxMP</w:t>
      </w:r>
      <w:proofErr w:type="spellEnd"/>
      <w:r>
        <w:rPr>
          <w:rFonts w:hint="eastAsia"/>
        </w:rPr>
        <w:t xml:space="preserve"> applicable to specific UL channel types. In 6G, more than 2 TRPs/panels can also be </w:t>
      </w:r>
      <w:r>
        <w:t>considered</w:t>
      </w:r>
      <w:r>
        <w:rPr>
          <w:rFonts w:hint="eastAsia"/>
        </w:rPr>
        <w:t xml:space="preserve"> for cell edge UEs and UEs with 3 or more panels like vehicles.</w:t>
      </w:r>
    </w:p>
    <w:p w14:paraId="488E46A5" w14:textId="77777777" w:rsidR="0072778A" w:rsidRDefault="0072778A" w:rsidP="0072778A">
      <w:r w:rsidRPr="00C83009">
        <w:rPr>
          <w:rFonts w:hint="eastAsia"/>
        </w:rPr>
        <w:t xml:space="preserve">NR supports </w:t>
      </w:r>
      <w:r w:rsidRPr="00C83009">
        <w:t>OL MIMO scheme with precoder cycling but it is limited to PDSCH. In our view, UL OL MIMO is also important considering high speed UE and vehicle</w:t>
      </w:r>
      <w:r>
        <w:rPr>
          <w:rFonts w:hint="eastAsia"/>
        </w:rPr>
        <w:t xml:space="preserve"> to avoid</w:t>
      </w:r>
      <w:r w:rsidRPr="00C83009">
        <w:t xml:space="preserve"> frequent SRS transmission</w:t>
      </w:r>
      <w:r>
        <w:rPr>
          <w:rFonts w:hint="eastAsia"/>
        </w:rPr>
        <w:t xml:space="preserve"> with a large UL </w:t>
      </w:r>
      <w:r>
        <w:t>resource</w:t>
      </w:r>
      <w:r>
        <w:rPr>
          <w:rFonts w:hint="eastAsia"/>
        </w:rPr>
        <w:t xml:space="preserve"> overhead</w:t>
      </w:r>
      <w:r w:rsidRPr="00C83009">
        <w:t xml:space="preserve"> for </w:t>
      </w:r>
      <w:r>
        <w:rPr>
          <w:rFonts w:hint="eastAsia"/>
        </w:rPr>
        <w:t>UL MIMO channel estimation</w:t>
      </w:r>
      <w:r w:rsidRPr="00C83009">
        <w:t>.</w:t>
      </w:r>
    </w:p>
    <w:p w14:paraId="1538F3D9" w14:textId="77777777" w:rsidR="0072778A" w:rsidRPr="00EB3197" w:rsidRDefault="0072778A" w:rsidP="0072778A">
      <w:r>
        <w:rPr>
          <w:rFonts w:hint="eastAsia"/>
        </w:rPr>
        <w:t xml:space="preserve">In general, 6G Day-1 should strive for a limited number of schemes but the schemes should be applicable to all </w:t>
      </w:r>
      <w:r>
        <w:t>relevant</w:t>
      </w:r>
      <w:r>
        <w:rPr>
          <w:rFonts w:hint="eastAsia"/>
        </w:rPr>
        <w:t xml:space="preserve"> cases. In addition, the schemes should be supported under unified signaling structure as much as possible.</w:t>
      </w:r>
    </w:p>
    <w:p w14:paraId="44EF7F62" w14:textId="77777777" w:rsidR="0072778A" w:rsidRPr="00A378AC" w:rsidRDefault="0072778A" w:rsidP="0072778A">
      <w:pPr>
        <w:pStyle w:val="Proposal"/>
      </w:pPr>
      <w:bookmarkStart w:id="25" w:name="_Toc199788202"/>
      <w:bookmarkStart w:id="26" w:name="_Toc206155663"/>
      <w:r w:rsidRPr="00C83009">
        <w:rPr>
          <w:rFonts w:hint="eastAsia"/>
        </w:rPr>
        <w:t xml:space="preserve">Study DL/UL MIMO schemes </w:t>
      </w:r>
      <w:r w:rsidRPr="00C83009">
        <w:t>by</w:t>
      </w:r>
      <w:r w:rsidRPr="00C83009">
        <w:rPr>
          <w:rFonts w:hint="eastAsia"/>
        </w:rPr>
        <w:t xml:space="preserve"> considering various 6G MIMO application scenarios and 6G device implementation ways, e.g. heterogeneous panels/TRPs.</w:t>
      </w:r>
      <w:bookmarkEnd w:id="25"/>
      <w:r>
        <w:rPr>
          <w:rFonts w:eastAsiaTheme="minorEastAsia" w:hint="eastAsia"/>
          <w:lang w:eastAsia="ko-KR"/>
        </w:rPr>
        <w:t xml:space="preserve"> Strive for a limited number of schemes but appliable to all </w:t>
      </w:r>
      <w:r>
        <w:rPr>
          <w:rFonts w:eastAsiaTheme="minorEastAsia"/>
          <w:lang w:eastAsia="ko-KR"/>
        </w:rPr>
        <w:t>relevant</w:t>
      </w:r>
      <w:r>
        <w:rPr>
          <w:rFonts w:eastAsiaTheme="minorEastAsia" w:hint="eastAsia"/>
          <w:lang w:eastAsia="ko-KR"/>
        </w:rPr>
        <w:t xml:space="preserve"> cases.</w:t>
      </w:r>
      <w:bookmarkEnd w:id="26"/>
    </w:p>
    <w:p w14:paraId="32F6AB3E" w14:textId="77777777" w:rsidR="0072778A" w:rsidRPr="00C83009" w:rsidRDefault="0072778A" w:rsidP="0072778A">
      <w:pPr>
        <w:pStyle w:val="Proposal"/>
        <w:numPr>
          <w:ilvl w:val="0"/>
          <w:numId w:val="0"/>
        </w:numPr>
      </w:pPr>
    </w:p>
    <w:p w14:paraId="3C143ECB" w14:textId="77777777" w:rsidR="0072778A" w:rsidRPr="00C83009" w:rsidRDefault="0072778A" w:rsidP="0072778A">
      <w:pPr>
        <w:pStyle w:val="3"/>
      </w:pPr>
      <w:r w:rsidRPr="00C83009">
        <w:rPr>
          <w:rFonts w:hint="eastAsia"/>
        </w:rPr>
        <w:t xml:space="preserve">DL/UL </w:t>
      </w:r>
      <w:r>
        <w:rPr>
          <w:rFonts w:hint="eastAsia"/>
        </w:rPr>
        <w:t>r</w:t>
      </w:r>
      <w:r w:rsidRPr="00C83009">
        <w:rPr>
          <w:rFonts w:hint="eastAsia"/>
        </w:rPr>
        <w:t xml:space="preserve">eference </w:t>
      </w:r>
      <w:r>
        <w:rPr>
          <w:rFonts w:hint="eastAsia"/>
        </w:rPr>
        <w:t>S</w:t>
      </w:r>
      <w:r w:rsidRPr="00C83009">
        <w:rPr>
          <w:rFonts w:hint="eastAsia"/>
        </w:rPr>
        <w:t>ignal</w:t>
      </w:r>
    </w:p>
    <w:p w14:paraId="6FB9C058" w14:textId="77777777" w:rsidR="0072778A" w:rsidRPr="00C83009" w:rsidRDefault="0072778A" w:rsidP="0072778A">
      <w:r w:rsidRPr="00C83009">
        <w:t xml:space="preserve">In NR, up to 128 CSI-RS ports are supported considering large antenna array and up to 24 DMRS ports are supported by taking into account large number of MU-MIMO UEs. </w:t>
      </w:r>
      <w:r w:rsidRPr="00C83009">
        <w:rPr>
          <w:rFonts w:hint="eastAsia"/>
        </w:rPr>
        <w:t xml:space="preserve">To improve spectral efficiency in FRs being </w:t>
      </w:r>
      <w:r w:rsidRPr="00C83009">
        <w:t>considered in 6G, th</w:t>
      </w:r>
      <w:r>
        <w:rPr>
          <w:rFonts w:hint="eastAsia"/>
        </w:rPr>
        <w:t>ese numbers</w:t>
      </w:r>
      <w:r w:rsidRPr="00C83009">
        <w:t xml:space="preserve"> should be a starting point of study</w:t>
      </w:r>
      <w:r>
        <w:rPr>
          <w:rFonts w:hint="eastAsia"/>
        </w:rPr>
        <w:t>. On top of them,</w:t>
      </w:r>
      <w:r w:rsidRPr="00C83009">
        <w:t xml:space="preserve"> more than 128 CSI-RS ports and more than 24 DMRS ports can be considered to achieve more MIMO gain.</w:t>
      </w:r>
    </w:p>
    <w:p w14:paraId="4414DE90" w14:textId="77777777" w:rsidR="0072778A" w:rsidRPr="00C83009" w:rsidRDefault="0072778A" w:rsidP="0072778A">
      <w:r w:rsidRPr="00C83009">
        <w:t>Meanwhile, in order to reduce RS overhead, frequency/time/spatial domain RS overhead reduction should be studied as well. For example, UE only measures partial CSI-RS ports but predicts full CSI-RS ports with AI</w:t>
      </w:r>
      <w:r>
        <w:rPr>
          <w:rFonts w:hint="eastAsia"/>
        </w:rPr>
        <w:t>/</w:t>
      </w:r>
      <w:r w:rsidRPr="00C83009">
        <w:rPr>
          <w:rFonts w:hint="eastAsia"/>
        </w:rPr>
        <w:t>ML</w:t>
      </w:r>
      <w:r w:rsidRPr="00C83009">
        <w:t xml:space="preserve"> based approach, which is elaborated further in </w:t>
      </w:r>
      <w:r w:rsidRPr="00C83009">
        <w:rPr>
          <w:rFonts w:hint="eastAsia"/>
        </w:rPr>
        <w:t>AI</w:t>
      </w:r>
      <w:r>
        <w:rPr>
          <w:rFonts w:hint="eastAsia"/>
        </w:rPr>
        <w:t>/</w:t>
      </w:r>
      <w:r w:rsidRPr="00C83009">
        <w:rPr>
          <w:rFonts w:hint="eastAsia"/>
        </w:rPr>
        <w:t>ML s</w:t>
      </w:r>
      <w:r w:rsidRPr="00C83009">
        <w:t>ection</w:t>
      </w:r>
      <w:r w:rsidRPr="00C83009">
        <w:rPr>
          <w:rFonts w:hint="eastAsia"/>
        </w:rPr>
        <w:t xml:space="preserve"> of this document</w:t>
      </w:r>
      <w:r w:rsidRPr="00C83009">
        <w:t>. Also, for DMRS overhead reduction, some DMRS REs can be overlapped with PDSCH RE and cross interference between DMRS and PDSCH can be suppressed by AI</w:t>
      </w:r>
      <w:r>
        <w:rPr>
          <w:rFonts w:hint="eastAsia"/>
        </w:rPr>
        <w:t>/</w:t>
      </w:r>
      <w:r w:rsidRPr="00C83009">
        <w:rPr>
          <w:rFonts w:hint="eastAsia"/>
        </w:rPr>
        <w:t>ML</w:t>
      </w:r>
      <w:r w:rsidRPr="00C83009">
        <w:t xml:space="preserve"> based cancellation/suppression techni</w:t>
      </w:r>
      <w:r w:rsidRPr="00C83009">
        <w:rPr>
          <w:rFonts w:hint="eastAsia"/>
        </w:rPr>
        <w:t>que</w:t>
      </w:r>
      <w:r w:rsidRPr="00C83009">
        <w:t xml:space="preserve">. </w:t>
      </w:r>
    </w:p>
    <w:p w14:paraId="6FAB180C" w14:textId="77777777" w:rsidR="0072778A" w:rsidRDefault="0072778A" w:rsidP="0072778A">
      <w:pPr>
        <w:pStyle w:val="Proposal"/>
      </w:pPr>
      <w:bookmarkStart w:id="27" w:name="_Toc199788203"/>
      <w:bookmarkStart w:id="28" w:name="_Toc206155664"/>
      <w:r w:rsidRPr="00C83009">
        <w:rPr>
          <w:rFonts w:hint="eastAsia"/>
        </w:rPr>
        <w:lastRenderedPageBreak/>
        <w:t>Study ways to support larger numbers of CSI-RS/DMRS ports and RS overhead reduction techniques including AI</w:t>
      </w:r>
      <w:r>
        <w:rPr>
          <w:rFonts w:eastAsiaTheme="minorEastAsia" w:hint="eastAsia"/>
          <w:lang w:eastAsia="ko-KR"/>
        </w:rPr>
        <w:t>/</w:t>
      </w:r>
      <w:r w:rsidRPr="00C83009">
        <w:rPr>
          <w:rFonts w:hint="eastAsia"/>
        </w:rPr>
        <w:t>ML based techniques.</w:t>
      </w:r>
      <w:bookmarkEnd w:id="27"/>
      <w:bookmarkEnd w:id="28"/>
    </w:p>
    <w:p w14:paraId="11C6671E" w14:textId="77777777" w:rsidR="0072778A" w:rsidRPr="00C83009" w:rsidRDefault="0072778A" w:rsidP="0072778A">
      <w:pPr>
        <w:pStyle w:val="Proposal"/>
        <w:numPr>
          <w:ilvl w:val="0"/>
          <w:numId w:val="0"/>
        </w:numPr>
        <w:ind w:left="1304"/>
      </w:pPr>
    </w:p>
    <w:p w14:paraId="036EACF7" w14:textId="66E8A795" w:rsidR="0072778A" w:rsidRPr="00C83009" w:rsidRDefault="0072778A" w:rsidP="0072778A">
      <w:pPr>
        <w:pStyle w:val="2"/>
      </w:pPr>
      <w:r>
        <w:rPr>
          <w:rFonts w:hint="eastAsia"/>
        </w:rPr>
        <w:t>AI/ML</w:t>
      </w:r>
    </w:p>
    <w:p w14:paraId="47EE22A6" w14:textId="77777777" w:rsidR="0072778A" w:rsidRPr="00993409" w:rsidRDefault="0072778A" w:rsidP="0072778A">
      <w:pPr>
        <w:pStyle w:val="3"/>
      </w:pPr>
      <w:r w:rsidRPr="00993409">
        <w:rPr>
          <w:rFonts w:hint="eastAsia"/>
        </w:rPr>
        <w:t>General considerations</w:t>
      </w:r>
    </w:p>
    <w:p w14:paraId="15B40682" w14:textId="72F6EE40" w:rsidR="0072778A" w:rsidRDefault="0072778A" w:rsidP="0072778A">
      <w:r w:rsidRPr="001E6FE0">
        <w:rPr>
          <w:rFonts w:hint="eastAsia"/>
        </w:rPr>
        <w:t>In 6G, AI</w:t>
      </w:r>
      <w:r>
        <w:rPr>
          <w:rFonts w:hint="eastAsia"/>
        </w:rPr>
        <w:t>/</w:t>
      </w:r>
      <w:r w:rsidRPr="001E6FE0">
        <w:rPr>
          <w:rFonts w:hint="eastAsia"/>
        </w:rPr>
        <w:t>ML is one of the key distinguishable features from previous generations. AI</w:t>
      </w:r>
      <w:r>
        <w:rPr>
          <w:rFonts w:hint="eastAsia"/>
        </w:rPr>
        <w:t>/</w:t>
      </w:r>
      <w:r w:rsidRPr="001E6FE0">
        <w:rPr>
          <w:rFonts w:hint="eastAsia"/>
        </w:rPr>
        <w:t>ML friendly/native 6G communication network is expected to provide satisfactory user experience and reduce the cost and complexity of NW. In 5G NR, AI</w:t>
      </w:r>
      <w:r>
        <w:rPr>
          <w:rFonts w:hint="eastAsia"/>
        </w:rPr>
        <w:t>/</w:t>
      </w:r>
      <w:r w:rsidRPr="001E6FE0">
        <w:rPr>
          <w:rFonts w:hint="eastAsia"/>
        </w:rPr>
        <w:t xml:space="preserve">ML </w:t>
      </w:r>
      <w:r>
        <w:t xml:space="preserve">for air interface </w:t>
      </w:r>
      <w:r w:rsidRPr="001E6FE0">
        <w:rPr>
          <w:rFonts w:hint="eastAsia"/>
        </w:rPr>
        <w:t xml:space="preserve">has been intensively studied in </w:t>
      </w:r>
      <w:r>
        <w:t>RAN1</w:t>
      </w:r>
      <w:r w:rsidRPr="001E6FE0">
        <w:rPr>
          <w:rFonts w:hint="eastAsia"/>
        </w:rPr>
        <w:t xml:space="preserve"> from Rel-1</w:t>
      </w:r>
      <w:r>
        <w:t>8</w:t>
      </w:r>
      <w:r w:rsidRPr="001E6FE0">
        <w:rPr>
          <w:rFonts w:hint="eastAsia"/>
        </w:rPr>
        <w:t>. Especially</w:t>
      </w:r>
      <w:r>
        <w:t>,</w:t>
      </w:r>
      <w:r w:rsidRPr="001E6FE0">
        <w:rPr>
          <w:rFonts w:hint="eastAsia"/>
        </w:rPr>
        <w:t xml:space="preserve"> </w:t>
      </w:r>
      <w:r w:rsidRPr="001E6FE0">
        <w:t>functionality-based</w:t>
      </w:r>
      <w:r w:rsidRPr="001E6FE0">
        <w:rPr>
          <w:rFonts w:hint="eastAsia"/>
        </w:rPr>
        <w:t xml:space="preserve"> LCM framework is specified for</w:t>
      </w:r>
      <w:r>
        <w:t xml:space="preserve"> one-sided model use cases such as </w:t>
      </w:r>
      <w:r w:rsidRPr="001E6FE0">
        <w:rPr>
          <w:rFonts w:hint="eastAsia"/>
        </w:rPr>
        <w:t>BM, Positioning, and CSI prediction in Rel-19</w:t>
      </w:r>
      <w:r>
        <w:t>,</w:t>
      </w:r>
      <w:r w:rsidRPr="001E6FE0">
        <w:rPr>
          <w:rFonts w:hint="eastAsia"/>
        </w:rPr>
        <w:t xml:space="preserve"> and it may be further extended for</w:t>
      </w:r>
      <w:r>
        <w:t xml:space="preserve"> two-sided </w:t>
      </w:r>
      <w:proofErr w:type="gramStart"/>
      <w:r>
        <w:t>model based</w:t>
      </w:r>
      <w:proofErr w:type="gramEnd"/>
      <w:r w:rsidRPr="001E6FE0">
        <w:rPr>
          <w:rFonts w:hint="eastAsia"/>
        </w:rPr>
        <w:t xml:space="preserve"> CSI compression in Rel-20. 5G NR AI</w:t>
      </w:r>
      <w:r>
        <w:rPr>
          <w:rFonts w:hint="eastAsia"/>
        </w:rPr>
        <w:t>/</w:t>
      </w:r>
      <w:r w:rsidRPr="001E6FE0">
        <w:rPr>
          <w:rFonts w:hint="eastAsia"/>
        </w:rPr>
        <w:t>ML specification can provide a good reference for 6G AI</w:t>
      </w:r>
      <w:r>
        <w:rPr>
          <w:rFonts w:hint="eastAsia"/>
        </w:rPr>
        <w:t>/</w:t>
      </w:r>
      <w:r w:rsidRPr="001E6FE0">
        <w:rPr>
          <w:rFonts w:hint="eastAsia"/>
        </w:rPr>
        <w:t xml:space="preserve">ML but there is spacious room for improvement in terms of performance, operations, and use cases. </w:t>
      </w:r>
      <w:r>
        <w:rPr>
          <w:rFonts w:hint="eastAsia"/>
        </w:rPr>
        <w:t>Especially, it should be noted that use-case-common aspects such as LCM enhancements over 5G NR should be fully studied for 6G as well as use-case-specific aspects, including new use cases.</w:t>
      </w:r>
      <w:r w:rsidR="00A67E3F">
        <w:rPr>
          <w:rFonts w:hint="eastAsia"/>
        </w:rPr>
        <w:t xml:space="preserve"> </w:t>
      </w:r>
      <w:r w:rsidR="00A67E3F" w:rsidRPr="002E36D3">
        <w:t>Further details can be found in our companion paper [</w:t>
      </w:r>
      <w:r w:rsidR="00A67E3F">
        <w:rPr>
          <w:rFonts w:hint="eastAsia"/>
        </w:rPr>
        <w:t>5</w:t>
      </w:r>
      <w:r w:rsidR="00A67E3F" w:rsidRPr="002E36D3">
        <w:t>]</w:t>
      </w:r>
      <w:r w:rsidR="00A67E3F">
        <w:rPr>
          <w:rFonts w:hint="eastAsia"/>
        </w:rPr>
        <w:t>.</w:t>
      </w:r>
    </w:p>
    <w:p w14:paraId="366A78A7" w14:textId="77777777" w:rsidR="0072778A" w:rsidRPr="00993409" w:rsidRDefault="0072778A" w:rsidP="0072778A">
      <w:pPr>
        <w:pStyle w:val="Proposal"/>
        <w:rPr>
          <w:rFonts w:eastAsiaTheme="minorEastAsia"/>
          <w:lang w:eastAsia="ko-KR"/>
        </w:rPr>
      </w:pPr>
      <w:bookmarkStart w:id="29" w:name="_Toc206155665"/>
      <w:r>
        <w:rPr>
          <w:rFonts w:eastAsiaTheme="minorEastAsia" w:hint="eastAsia"/>
          <w:lang w:eastAsia="ko-KR"/>
        </w:rPr>
        <w:t>Starting from</w:t>
      </w:r>
      <w:r>
        <w:rPr>
          <w:lang w:eastAsia="ko-KR"/>
        </w:rPr>
        <w:t xml:space="preserve"> </w:t>
      </w:r>
      <w:r w:rsidRPr="008F2396">
        <w:rPr>
          <w:lang w:eastAsia="ko-KR"/>
        </w:rPr>
        <w:t>5G NR AI</w:t>
      </w:r>
      <w:r>
        <w:rPr>
          <w:rFonts w:eastAsiaTheme="minorEastAsia" w:hint="eastAsia"/>
          <w:lang w:eastAsia="ko-KR"/>
        </w:rPr>
        <w:t>/</w:t>
      </w:r>
      <w:r w:rsidRPr="008F2396">
        <w:rPr>
          <w:lang w:eastAsia="ko-KR"/>
        </w:rPr>
        <w:t xml:space="preserve">ML </w:t>
      </w:r>
      <w:r>
        <w:rPr>
          <w:lang w:eastAsia="ko-KR"/>
        </w:rPr>
        <w:t>use cases and framework</w:t>
      </w:r>
      <w:r>
        <w:rPr>
          <w:rFonts w:eastAsiaTheme="minorEastAsia" w:hint="eastAsia"/>
          <w:lang w:eastAsia="ko-KR"/>
        </w:rPr>
        <w:t>, both use-case-specific aspects and use-case-common aspects such as 6G LCM should be fully studied.</w:t>
      </w:r>
      <w:bookmarkEnd w:id="29"/>
      <w:r>
        <w:rPr>
          <w:rFonts w:eastAsiaTheme="minorEastAsia" w:hint="eastAsia"/>
          <w:lang w:eastAsia="ko-KR"/>
        </w:rPr>
        <w:t xml:space="preserve"> </w:t>
      </w:r>
    </w:p>
    <w:p w14:paraId="2DA366D3" w14:textId="77777777" w:rsidR="0072778A" w:rsidRPr="004E6956" w:rsidRDefault="0072778A" w:rsidP="0072778A">
      <w:pPr>
        <w:rPr>
          <w:highlight w:val="yellow"/>
        </w:rPr>
      </w:pPr>
    </w:p>
    <w:p w14:paraId="70AC836B" w14:textId="77777777" w:rsidR="0072778A" w:rsidRPr="00993409" w:rsidRDefault="0072778A" w:rsidP="0072778A">
      <w:pPr>
        <w:pStyle w:val="3"/>
      </w:pPr>
      <w:r w:rsidRPr="00993409">
        <w:rPr>
          <w:rFonts w:hint="eastAsia"/>
        </w:rPr>
        <w:t xml:space="preserve">LCM aspects </w:t>
      </w:r>
    </w:p>
    <w:p w14:paraId="253A86C0" w14:textId="77777777" w:rsidR="0072778A" w:rsidRPr="001E6FE0" w:rsidRDefault="0072778A" w:rsidP="0072778A">
      <w:r w:rsidRPr="001E6FE0">
        <w:rPr>
          <w:rFonts w:hint="eastAsia"/>
        </w:rPr>
        <w:t>5G NR LCM framework can be a good starting point for 6G. The 5G NR LCM framework, however, has some limitations. One major issue to be addressed for 6G LCM is that the volume of AI</w:t>
      </w:r>
      <w:r>
        <w:rPr>
          <w:rFonts w:hint="eastAsia"/>
        </w:rPr>
        <w:t>/</w:t>
      </w:r>
      <w:r w:rsidRPr="001E6FE0">
        <w:rPr>
          <w:rFonts w:hint="eastAsia"/>
        </w:rPr>
        <w:t xml:space="preserve">ML data will explode as the </w:t>
      </w:r>
      <w:r w:rsidRPr="001E6FE0">
        <w:t xml:space="preserve">variety of use cases expands. Consequently, the methods for data collection must be designed more meticulously to avoid unnecessary data gathering and resource waste. </w:t>
      </w:r>
      <w:r w:rsidRPr="001E6FE0">
        <w:rPr>
          <w:rFonts w:hint="eastAsia"/>
        </w:rPr>
        <w:t>Therefore, ways of reducing AI</w:t>
      </w:r>
      <w:r>
        <w:rPr>
          <w:rFonts w:hint="eastAsia"/>
        </w:rPr>
        <w:t>/</w:t>
      </w:r>
      <w:r w:rsidRPr="001E6FE0">
        <w:rPr>
          <w:rFonts w:hint="eastAsia"/>
        </w:rPr>
        <w:t>ML training/monitoring data, while maintaining AI</w:t>
      </w:r>
      <w:r>
        <w:rPr>
          <w:rFonts w:hint="eastAsia"/>
        </w:rPr>
        <w:t>/</w:t>
      </w:r>
      <w:r w:rsidRPr="001E6FE0">
        <w:rPr>
          <w:rFonts w:hint="eastAsia"/>
        </w:rPr>
        <w:t xml:space="preserve">ML performance should be </w:t>
      </w:r>
      <w:r w:rsidRPr="001E6FE0">
        <w:t>considered</w:t>
      </w:r>
      <w:r w:rsidRPr="001E6FE0">
        <w:rPr>
          <w:rFonts w:hint="eastAsia"/>
        </w:rPr>
        <w:t xml:space="preserve"> in 6G, e.g. via classification, prioritization, etc. </w:t>
      </w:r>
    </w:p>
    <w:p w14:paraId="5150365C" w14:textId="77777777" w:rsidR="0072778A" w:rsidRPr="001E6FE0" w:rsidRDefault="0072778A" w:rsidP="0072778A">
      <w:r w:rsidRPr="001E6FE0">
        <w:t>In</w:t>
      </w:r>
      <w:r w:rsidRPr="001E6FE0">
        <w:rPr>
          <w:rFonts w:hint="eastAsia"/>
        </w:rPr>
        <w:t xml:space="preserve"> addition, LCM signaling such as applicability report, activation/deactivation, fallback, etc. should also be reduced due to the same reason as above, i.e. increased number of AI</w:t>
      </w:r>
      <w:r>
        <w:rPr>
          <w:rFonts w:hint="eastAsia"/>
        </w:rPr>
        <w:t>/</w:t>
      </w:r>
      <w:r w:rsidRPr="001E6FE0">
        <w:rPr>
          <w:rFonts w:hint="eastAsia"/>
        </w:rPr>
        <w:t xml:space="preserve">ML use cases. This includes both signaling payload and signaling frequency. For example, </w:t>
      </w:r>
      <w:r>
        <w:t xml:space="preserve">if </w:t>
      </w:r>
      <w:r w:rsidRPr="001E6FE0">
        <w:t>the UE is stored with multiple models for various functionalities, it will need to evaluate these models regularly. However, transmitting an applicability-related report each time applicability changes of an individual model/functionality could result in increased power consumption and signaling overhead due to the frequency of these transmissions. Therefore, it is essential to explore efficient reporting mechanisms that minimize unnecessary reports while ensuring that the network receives crucial information about functionality applicability</w:t>
      </w:r>
      <w:r w:rsidRPr="001E6FE0">
        <w:rPr>
          <w:rFonts w:hint="eastAsia"/>
        </w:rPr>
        <w:t>, e.g. via conditional report of applicability, UE-centric functionality (de)activation/switching/fallback</w:t>
      </w:r>
      <w:r w:rsidRPr="001E6FE0">
        <w:t>.</w:t>
      </w:r>
    </w:p>
    <w:p w14:paraId="0D42539F" w14:textId="77777777" w:rsidR="0072778A" w:rsidRDefault="0072778A" w:rsidP="0072778A">
      <w:r w:rsidRPr="001E6FE0">
        <w:rPr>
          <w:rFonts w:hint="eastAsia"/>
        </w:rPr>
        <w:t>Moreover, 6G AI</w:t>
      </w:r>
      <w:r>
        <w:rPr>
          <w:rFonts w:hint="eastAsia"/>
        </w:rPr>
        <w:t>/</w:t>
      </w:r>
      <w:r w:rsidRPr="001E6FE0">
        <w:rPr>
          <w:rFonts w:hint="eastAsia"/>
        </w:rPr>
        <w:t xml:space="preserve">ML should strive for lighter and faster LCM. 5G NR LCM being </w:t>
      </w:r>
      <w:r w:rsidRPr="001E6FE0">
        <w:t>considered</w:t>
      </w:r>
      <w:r w:rsidRPr="001E6FE0">
        <w:rPr>
          <w:rFonts w:hint="eastAsia"/>
        </w:rPr>
        <w:t xml:space="preserve"> in Rel-19 requires quite a heavy RRC configuration, e.g. CSI report configuration per each AI</w:t>
      </w:r>
      <w:r>
        <w:rPr>
          <w:rFonts w:hint="eastAsia"/>
        </w:rPr>
        <w:t>/</w:t>
      </w:r>
      <w:r w:rsidRPr="001E6FE0">
        <w:rPr>
          <w:rFonts w:hint="eastAsia"/>
        </w:rPr>
        <w:t xml:space="preserve">ML candidate. </w:t>
      </w:r>
      <w:r>
        <w:t>Therefore</w:t>
      </w:r>
      <w:r w:rsidRPr="001E6FE0">
        <w:rPr>
          <w:rFonts w:hint="eastAsia"/>
        </w:rPr>
        <w:t>, this approach may be problematic if we consider multiple AI</w:t>
      </w:r>
      <w:r>
        <w:rPr>
          <w:rFonts w:hint="eastAsia"/>
        </w:rPr>
        <w:t>/</w:t>
      </w:r>
      <w:r w:rsidRPr="001E6FE0">
        <w:rPr>
          <w:rFonts w:hint="eastAsia"/>
        </w:rPr>
        <w:t xml:space="preserve">ML </w:t>
      </w:r>
      <w:r w:rsidRPr="001E6FE0">
        <w:t>operations</w:t>
      </w:r>
      <w:r w:rsidRPr="001E6FE0">
        <w:rPr>
          <w:rFonts w:hint="eastAsia"/>
        </w:rPr>
        <w:t xml:space="preserve"> running at a single UE in 6G. In </w:t>
      </w:r>
      <w:r w:rsidRPr="001E6FE0">
        <w:t>addition</w:t>
      </w:r>
      <w:r w:rsidRPr="001E6FE0">
        <w:rPr>
          <w:rFonts w:hint="eastAsia"/>
        </w:rPr>
        <w:t xml:space="preserve">, we see a large room to improve LCM features such as to </w:t>
      </w:r>
      <w:r w:rsidRPr="001E6FE0">
        <w:t>support</w:t>
      </w:r>
      <w:r w:rsidRPr="001E6FE0">
        <w:rPr>
          <w:rFonts w:hint="eastAsia"/>
        </w:rPr>
        <w:t xml:space="preserve"> efficient fallback to non-AI operation, re-activating an AI</w:t>
      </w:r>
      <w:r>
        <w:rPr>
          <w:rFonts w:hint="eastAsia"/>
        </w:rPr>
        <w:t>/</w:t>
      </w:r>
      <w:r w:rsidRPr="001E6FE0">
        <w:rPr>
          <w:rFonts w:hint="eastAsia"/>
        </w:rPr>
        <w:t xml:space="preserve">ML operation which was deactivated, etc. </w:t>
      </w:r>
      <w:r>
        <w:t>Also, for performance monitoring, UE-assisted performance monitoring is supported in NR. This means UE only calculates and reports monitoring metric for an active model. However, it would be good to consider performance monitoring for inactive models to reduce the latency of LCM operation, e.g., model switching/activation. As this approach requires additional complexity, complexity reduction, e.g., by selecting a subset of inactive model, also can be considered.</w:t>
      </w:r>
    </w:p>
    <w:p w14:paraId="448EB954" w14:textId="77777777" w:rsidR="0072778A" w:rsidRDefault="0072778A" w:rsidP="0072778A">
      <w:r>
        <w:rPr>
          <w:rFonts w:hint="eastAsia"/>
        </w:rPr>
        <w:t>L</w:t>
      </w:r>
      <w:r>
        <w:t>astly, enhancement of processing unit (PU) can be considered. In current NR, only CSI-related use cases (e.g., BM, CSI prediction) occupy AI</w:t>
      </w:r>
      <w:r>
        <w:rPr>
          <w:rFonts w:hint="eastAsia"/>
        </w:rPr>
        <w:t>/</w:t>
      </w:r>
      <w:r>
        <w:t xml:space="preserve">ML PU or share CPU. In 6G use case, it can be further extended to not only CSI related use cases but also non-CSI related use cases, e.g., </w:t>
      </w:r>
      <w:r>
        <w:rPr>
          <w:rFonts w:hint="eastAsia"/>
        </w:rPr>
        <w:t xml:space="preserve">data </w:t>
      </w:r>
      <w:r>
        <w:t>transmission/reception, L2/L3 features, etc.</w:t>
      </w:r>
    </w:p>
    <w:p w14:paraId="326898B1" w14:textId="77777777" w:rsidR="0072778A" w:rsidRDefault="0072778A" w:rsidP="0072778A">
      <w:r w:rsidRPr="009026D1">
        <w:lastRenderedPageBreak/>
        <w:t xml:space="preserve">As discussed above, LCM improvement </w:t>
      </w:r>
      <w:r>
        <w:rPr>
          <w:rFonts w:hint="eastAsia"/>
        </w:rPr>
        <w:t>over 5G NR is</w:t>
      </w:r>
      <w:r w:rsidRPr="009026D1">
        <w:t xml:space="preserve"> necessary</w:t>
      </w:r>
      <w:r>
        <w:rPr>
          <w:rFonts w:hint="eastAsia"/>
        </w:rPr>
        <w:t xml:space="preserve"> for 6G</w:t>
      </w:r>
      <w:r w:rsidRPr="009026D1">
        <w:t xml:space="preserve"> and discussing this issue per use case seems inefficient since most of discussion would be duplicated, and even there may not be dedicated AI/ML agenda after 4Q 2025 according to Chair’s guidance. So, it is preferred to discuss general LCM framework for 6G AI</w:t>
      </w:r>
      <w:r>
        <w:rPr>
          <w:rFonts w:hint="eastAsia"/>
        </w:rPr>
        <w:t>/</w:t>
      </w:r>
      <w:r w:rsidRPr="009026D1">
        <w:t xml:space="preserve">ML with separate agenda.  </w:t>
      </w:r>
    </w:p>
    <w:p w14:paraId="71B69B95" w14:textId="77777777" w:rsidR="0072778A" w:rsidRPr="009E0FDC" w:rsidRDefault="0072778A" w:rsidP="0072778A">
      <w:pPr>
        <w:pStyle w:val="Proposal"/>
        <w:rPr>
          <w:rFonts w:eastAsiaTheme="minorEastAsia"/>
          <w:lang w:eastAsia="ko-KR"/>
        </w:rPr>
      </w:pPr>
      <w:bookmarkStart w:id="30" w:name="_Hlk199428162"/>
      <w:bookmarkStart w:id="31" w:name="_Toc206155666"/>
      <w:r w:rsidRPr="009E0FDC">
        <w:rPr>
          <w:rFonts w:eastAsiaTheme="minorEastAsia"/>
          <w:lang w:eastAsia="ko-KR"/>
        </w:rPr>
        <w:t xml:space="preserve">Study improved LCM </w:t>
      </w:r>
      <w:bookmarkEnd w:id="30"/>
      <w:r w:rsidRPr="009E0FDC">
        <w:rPr>
          <w:rFonts w:eastAsiaTheme="minorEastAsia"/>
          <w:lang w:eastAsia="ko-KR"/>
        </w:rPr>
        <w:t xml:space="preserve">framework </w:t>
      </w:r>
      <w:r>
        <w:rPr>
          <w:rFonts w:eastAsiaTheme="minorEastAsia" w:hint="eastAsia"/>
          <w:lang w:eastAsia="ko-KR"/>
        </w:rPr>
        <w:t xml:space="preserve">for 6G </w:t>
      </w:r>
      <w:r w:rsidRPr="009E0FDC">
        <w:rPr>
          <w:rFonts w:eastAsiaTheme="minorEastAsia" w:hint="eastAsia"/>
          <w:lang w:eastAsia="ko-KR"/>
        </w:rPr>
        <w:t>under</w:t>
      </w:r>
      <w:r w:rsidRPr="009E0FDC">
        <w:rPr>
          <w:rFonts w:eastAsiaTheme="minorEastAsia"/>
          <w:lang w:eastAsia="ko-KR"/>
        </w:rPr>
        <w:t xml:space="preserve"> dedicated agenda.</w:t>
      </w:r>
      <w:bookmarkEnd w:id="31"/>
    </w:p>
    <w:p w14:paraId="057BA8CE" w14:textId="77777777" w:rsidR="0072778A" w:rsidRPr="00B61FBF" w:rsidRDefault="0072778A" w:rsidP="0072778A">
      <w:pPr>
        <w:rPr>
          <w:highlight w:val="yellow"/>
        </w:rPr>
      </w:pPr>
    </w:p>
    <w:p w14:paraId="74079C1B" w14:textId="77777777" w:rsidR="0072778A" w:rsidRPr="00993409" w:rsidRDefault="0072778A" w:rsidP="0072778A">
      <w:pPr>
        <w:pStyle w:val="3"/>
      </w:pPr>
      <w:r>
        <w:t>6G AI</w:t>
      </w:r>
      <w:r>
        <w:rPr>
          <w:rFonts w:hint="eastAsia"/>
        </w:rPr>
        <w:t>/</w:t>
      </w:r>
      <w:r>
        <w:t>ML</w:t>
      </w:r>
      <w:r>
        <w:rPr>
          <w:rFonts w:hint="eastAsia"/>
        </w:rPr>
        <w:t xml:space="preserve"> u</w:t>
      </w:r>
      <w:r w:rsidRPr="00993409">
        <w:rPr>
          <w:rFonts w:hint="eastAsia"/>
        </w:rPr>
        <w:t xml:space="preserve">se </w:t>
      </w:r>
      <w:r>
        <w:rPr>
          <w:rFonts w:hint="eastAsia"/>
        </w:rPr>
        <w:t>c</w:t>
      </w:r>
      <w:r w:rsidRPr="00993409">
        <w:rPr>
          <w:rFonts w:hint="eastAsia"/>
        </w:rPr>
        <w:t xml:space="preserve">ases </w:t>
      </w:r>
    </w:p>
    <w:p w14:paraId="62FCBDA1" w14:textId="77777777" w:rsidR="0072778A" w:rsidRPr="001E6FE0" w:rsidRDefault="0072778A" w:rsidP="0072778A">
      <w:r>
        <w:t>For 6G AI</w:t>
      </w:r>
      <w:r>
        <w:rPr>
          <w:rFonts w:hint="eastAsia"/>
        </w:rPr>
        <w:t>/</w:t>
      </w:r>
      <w:r>
        <w:t xml:space="preserve">ML use cases, extension of use cases of 5G can be firstly considered. Among them, BM and CSI prediction can have higher priority, since </w:t>
      </w:r>
      <w:r>
        <w:rPr>
          <w:rFonts w:hint="eastAsia"/>
        </w:rPr>
        <w:t>BM and CSI are basic features for 6G Day1 system operation</w:t>
      </w:r>
      <w:r>
        <w:t xml:space="preserve">. </w:t>
      </w:r>
      <w:r w:rsidRPr="001E6FE0">
        <w:t xml:space="preserve">Regarding CSI prediction use case, only UE sided model is considered in 5G. However, using NW side model which requires minimal specification effort, e.g., data collection, CSI prediction can also be an attractive alternative for </w:t>
      </w:r>
      <w:r w:rsidRPr="001E6FE0">
        <w:rPr>
          <w:rFonts w:hint="eastAsia"/>
        </w:rPr>
        <w:t xml:space="preserve">6G </w:t>
      </w:r>
      <w:r w:rsidRPr="001E6FE0">
        <w:t>operat</w:t>
      </w:r>
      <w:r w:rsidRPr="001E6FE0">
        <w:rPr>
          <w:rFonts w:hint="eastAsia"/>
        </w:rPr>
        <w:t>ion</w:t>
      </w:r>
      <w:r w:rsidRPr="001E6FE0">
        <w:t xml:space="preserve">. Regarding beam prediction, in order to conduct fast beam recovery, beam failure prediction and report can be further considered. </w:t>
      </w:r>
      <w:r>
        <w:t>For both beam and CSI prediction, s</w:t>
      </w:r>
      <w:r w:rsidRPr="001E6FE0">
        <w:t>ince use cases in 5G consider only for single TRP/panel environment, extension to multi-TRP/panel environment can be further considered in order to increase system throughput as well as reliability.</w:t>
      </w:r>
    </w:p>
    <w:p w14:paraId="1503B337" w14:textId="77777777" w:rsidR="0072778A" w:rsidRDefault="0072778A" w:rsidP="0072778A">
      <w:r>
        <w:t xml:space="preserve">As new </w:t>
      </w:r>
      <w:r>
        <w:rPr>
          <w:rFonts w:hint="eastAsia"/>
        </w:rPr>
        <w:t xml:space="preserve">6G </w:t>
      </w:r>
      <w:r>
        <w:t xml:space="preserve">use cases, </w:t>
      </w:r>
      <w:r w:rsidRPr="001E6FE0">
        <w:t>RS overhead reduction and/or channel estimation can be considered. As discussed in MIMO section, RS overhead reduction is important since 6G considers more spatial domain resources, e.g., number of ports</w:t>
      </w:r>
      <w:r w:rsidRPr="001E6FE0">
        <w:rPr>
          <w:rFonts w:hint="eastAsia"/>
        </w:rPr>
        <w:t>/</w:t>
      </w:r>
      <w:r w:rsidRPr="001E6FE0">
        <w:t>panels</w:t>
      </w:r>
      <w:r w:rsidRPr="001E6FE0">
        <w:rPr>
          <w:rFonts w:hint="eastAsia"/>
        </w:rPr>
        <w:t>/</w:t>
      </w:r>
      <w:r w:rsidRPr="001E6FE0">
        <w:t xml:space="preserve">TRPs. For example, in case of 256 CSI-RS ports, without proper overhead reduction technique, </w:t>
      </w:r>
      <w:r w:rsidRPr="001E6FE0">
        <w:rPr>
          <w:rFonts w:hint="eastAsia"/>
        </w:rPr>
        <w:t xml:space="preserve">there may be </w:t>
      </w:r>
      <w:r>
        <w:rPr>
          <w:rFonts w:hint="eastAsia"/>
        </w:rPr>
        <w:t>a very small number of</w:t>
      </w:r>
      <w:r w:rsidRPr="001E6FE0">
        <w:rPr>
          <w:rFonts w:hint="eastAsia"/>
        </w:rPr>
        <w:t xml:space="preserve"> REs available for </w:t>
      </w:r>
      <w:r w:rsidRPr="001E6FE0">
        <w:t>PDSCH in the CSI-RS transmission occasions</w:t>
      </w:r>
      <w:r>
        <w:rPr>
          <w:rFonts w:hint="eastAsia"/>
        </w:rPr>
        <w:t xml:space="preserve">, resulting in lowering </w:t>
      </w:r>
      <w:r w:rsidRPr="001E6FE0">
        <w:t xml:space="preserve">system throughput. To alleviate this issue, spatial domain CSI prediction based on partial CSI-RS measurement and proper CSI-RS design can be studied. For DMRS overhead reduction, both orthogonal and non-orthogonal design can be studied. For non-orthogonal approach, it can be studied overlaid DMRS design where some DMRS REs can be overlapped with PDSCH REs and transmitted to UE and overlaid PDSCH can be decoded based on AI/ML channel estimator. For </w:t>
      </w:r>
      <w:r w:rsidRPr="001E6FE0">
        <w:rPr>
          <w:rFonts w:hint="eastAsia"/>
        </w:rPr>
        <w:t>UL</w:t>
      </w:r>
      <w:r w:rsidRPr="001E6FE0">
        <w:t xml:space="preserve"> MIMO, SRS plays an important role for UL/DL channel acquisition, and also to increase</w:t>
      </w:r>
      <w:r w:rsidRPr="001E6FE0">
        <w:rPr>
          <w:rFonts w:hint="eastAsia"/>
        </w:rPr>
        <w:t xml:space="preserve"> UL</w:t>
      </w:r>
      <w:r w:rsidRPr="001E6FE0">
        <w:t xml:space="preserve"> performance</w:t>
      </w:r>
      <w:r w:rsidRPr="001E6FE0">
        <w:rPr>
          <w:rFonts w:hint="eastAsia"/>
        </w:rPr>
        <w:t>. Thus,</w:t>
      </w:r>
      <w:r w:rsidRPr="001E6FE0">
        <w:t xml:space="preserve"> SRS overhead reduction needs</w:t>
      </w:r>
      <w:r w:rsidRPr="001E6FE0">
        <w:rPr>
          <w:rFonts w:hint="eastAsia"/>
        </w:rPr>
        <w:t xml:space="preserve"> also to</w:t>
      </w:r>
      <w:r w:rsidRPr="001E6FE0">
        <w:t xml:space="preserve"> be considered.</w:t>
      </w:r>
      <w:r>
        <w:t xml:space="preserve"> </w:t>
      </w:r>
    </w:p>
    <w:p w14:paraId="49FF03C5" w14:textId="77777777" w:rsidR="0072778A" w:rsidRDefault="0072778A" w:rsidP="0072778A">
      <w:r>
        <w:t>Also, AI/ML can be helpful for network energy saving purpose. For example, AI</w:t>
      </w:r>
      <w:r>
        <w:rPr>
          <w:rFonts w:hint="eastAsia"/>
        </w:rPr>
        <w:t>/</w:t>
      </w:r>
      <w:r>
        <w:t xml:space="preserve">ML can be used to adapt SSB periodicity of number of SSBs in order to reduce the unnecessary transmission power of NW. Another use case can be C-DTX/DRX adaptation which is introduced in Rel-18 NES. In this case, </w:t>
      </w:r>
      <w:r w:rsidRPr="00D83C8F">
        <w:t>a UE-assisted C-</w:t>
      </w:r>
      <w:r>
        <w:t>DTX/</w:t>
      </w:r>
      <w:r w:rsidRPr="00D83C8F">
        <w:t>DRX adaptation scheme where the UE leverages its local intelligence to guide the network</w:t>
      </w:r>
      <w:r>
        <w:t xml:space="preserve"> can be considered</w:t>
      </w:r>
      <w:r w:rsidRPr="00D83C8F">
        <w:t>. The UE-side AI/ML model analyzes local inputs</w:t>
      </w:r>
      <w:r>
        <w:t xml:space="preserve">, e.g., </w:t>
      </w:r>
      <w:r w:rsidRPr="00D83C8F">
        <w:t>buffer status, historical patterns</w:t>
      </w:r>
      <w:r>
        <w:t xml:space="preserve">, </w:t>
      </w:r>
      <w:r w:rsidRPr="00D83C8F">
        <w:t>to forecast its future DL traffic.</w:t>
      </w:r>
      <w:r>
        <w:t xml:space="preserve"> </w:t>
      </w:r>
    </w:p>
    <w:p w14:paraId="57407EA5" w14:textId="77777777" w:rsidR="0072778A" w:rsidRDefault="0072778A" w:rsidP="0072778A">
      <w:r>
        <w:rPr>
          <w:rFonts w:hint="eastAsia"/>
        </w:rPr>
        <w:t>L</w:t>
      </w:r>
      <w:r>
        <w:t xml:space="preserve">astly, </w:t>
      </w:r>
      <w:r w:rsidRPr="00D83C8F">
        <w:t>AI/ML based inter-frequency measurement prediction can enhance multi-carrier operation</w:t>
      </w:r>
      <w:r>
        <w:t xml:space="preserve">. For example, the UE measures RS transmitted in activated cell (e.g., </w:t>
      </w:r>
      <w:proofErr w:type="spellStart"/>
      <w:r>
        <w:t>PCell</w:t>
      </w:r>
      <w:proofErr w:type="spellEnd"/>
      <w:r>
        <w:t xml:space="preserve"> and/or activated </w:t>
      </w:r>
      <w:proofErr w:type="spellStart"/>
      <w:r>
        <w:t>SCell</w:t>
      </w:r>
      <w:proofErr w:type="spellEnd"/>
      <w:r>
        <w:t>), then predict channel measurement of inactive cell and report prediction information to NW. Then, NW can utilize this information for activating inactive cell and enable fa</w:t>
      </w:r>
      <w:r>
        <w:rPr>
          <w:rFonts w:hint="eastAsia"/>
        </w:rPr>
        <w:t>s</w:t>
      </w:r>
      <w:r>
        <w:t xml:space="preserve">t CSI/beam reporting. As a result, </w:t>
      </w:r>
      <w:r w:rsidRPr="00734974">
        <w:t xml:space="preserve">AI/ML-based inter-frequency </w:t>
      </w:r>
      <w:r>
        <w:t xml:space="preserve">measurement </w:t>
      </w:r>
      <w:r w:rsidRPr="00734974">
        <w:t xml:space="preserve">prediction for CA operations can contribute to more efficient spectrum utilization by reducing unnecessary RS transmissions, enabling fast CSI/beam reporting after </w:t>
      </w:r>
      <w:r>
        <w:rPr>
          <w:rFonts w:hint="eastAsia"/>
        </w:rPr>
        <w:t>c</w:t>
      </w:r>
      <w:r w:rsidRPr="00734974">
        <w:t>ell activation, and allowing more dynamic and adaptive CA configurations.</w:t>
      </w:r>
    </w:p>
    <w:p w14:paraId="6047773A" w14:textId="77777777" w:rsidR="0072778A" w:rsidRDefault="0072778A" w:rsidP="0072778A">
      <w:pPr>
        <w:pStyle w:val="Proposal"/>
      </w:pPr>
      <w:bookmarkStart w:id="32" w:name="_Toc206155667"/>
      <w:r>
        <w:rPr>
          <w:lang w:eastAsia="ko-KR"/>
        </w:rPr>
        <w:t>Study 6G AI</w:t>
      </w:r>
      <w:r>
        <w:rPr>
          <w:rFonts w:eastAsiaTheme="minorEastAsia" w:hint="eastAsia"/>
          <w:lang w:eastAsia="ko-KR"/>
        </w:rPr>
        <w:t>/</w:t>
      </w:r>
      <w:r>
        <w:rPr>
          <w:lang w:eastAsia="ko-KR"/>
        </w:rPr>
        <w:t>ML</w:t>
      </w:r>
      <w:r>
        <w:rPr>
          <w:rFonts w:eastAsiaTheme="minorEastAsia" w:hint="eastAsia"/>
          <w:lang w:eastAsia="ko-KR"/>
        </w:rPr>
        <w:t xml:space="preserve"> use cases at least including</w:t>
      </w:r>
      <w:r>
        <w:rPr>
          <w:lang w:eastAsia="ko-KR"/>
        </w:rPr>
        <w:t xml:space="preserve"> extension of 5G</w:t>
      </w:r>
      <w:r>
        <w:rPr>
          <w:rFonts w:eastAsiaTheme="minorEastAsia" w:hint="eastAsia"/>
          <w:lang w:eastAsia="ko-KR"/>
        </w:rPr>
        <w:t xml:space="preserve"> NR</w:t>
      </w:r>
      <w:r>
        <w:rPr>
          <w:lang w:eastAsia="ko-KR"/>
        </w:rPr>
        <w:t xml:space="preserve"> BM and CSI prediction use cases, RS overhead reduction, AI</w:t>
      </w:r>
      <w:r>
        <w:rPr>
          <w:rFonts w:eastAsiaTheme="minorEastAsia" w:hint="eastAsia"/>
          <w:lang w:eastAsia="ko-KR"/>
        </w:rPr>
        <w:t>/</w:t>
      </w:r>
      <w:r>
        <w:rPr>
          <w:lang w:eastAsia="ko-KR"/>
        </w:rPr>
        <w:t xml:space="preserve">ML for NES and </w:t>
      </w:r>
      <w:r>
        <w:rPr>
          <w:rFonts w:eastAsiaTheme="minorEastAsia" w:hint="eastAsia"/>
          <w:lang w:eastAsia="ko-KR"/>
        </w:rPr>
        <w:t xml:space="preserve">AI/ML with </w:t>
      </w:r>
      <w:r>
        <w:rPr>
          <w:lang w:eastAsia="ko-KR"/>
        </w:rPr>
        <w:t>multi carrier operation.</w:t>
      </w:r>
      <w:bookmarkEnd w:id="32"/>
    </w:p>
    <w:p w14:paraId="1B65C859" w14:textId="77777777" w:rsidR="0027365D" w:rsidRPr="0072778A" w:rsidRDefault="0027365D" w:rsidP="0027365D"/>
    <w:p w14:paraId="2CD85E15" w14:textId="5A01C085" w:rsidR="003524D6" w:rsidRPr="00C83009" w:rsidRDefault="003524D6" w:rsidP="005A4672">
      <w:pPr>
        <w:pStyle w:val="2"/>
      </w:pPr>
      <w:r w:rsidRPr="00C83009">
        <w:rPr>
          <w:rFonts w:hint="eastAsia"/>
        </w:rPr>
        <w:lastRenderedPageBreak/>
        <w:t xml:space="preserve">Duplex </w:t>
      </w:r>
    </w:p>
    <w:p w14:paraId="2BBD386B" w14:textId="77777777" w:rsidR="0077429B" w:rsidRDefault="0077429B" w:rsidP="0077429B">
      <w:pPr>
        <w:rPr>
          <w:color w:val="000000" w:themeColor="text1"/>
        </w:rPr>
      </w:pPr>
      <w:bookmarkStart w:id="33" w:name="_Toc204717561"/>
      <w:bookmarkStart w:id="34" w:name="_Hlk205886530"/>
      <w:r>
        <w:rPr>
          <w:color w:val="000000" w:themeColor="text1"/>
        </w:rPr>
        <w:t xml:space="preserve">In 5G NR standards, various duplexing schemes—i.e., TDD, FDD, HD-FDD and SBFD— are supported depending on the frequency spectrum, deployment scenarios, UE capability, etc. Since it is expected that 6G network may support similar frequency spectrums and similar deployment scenarios with 5G network, it is natural 6G standards consider duplexing schemes supported by 5G standards. </w:t>
      </w:r>
    </w:p>
    <w:p w14:paraId="152A1972" w14:textId="77777777" w:rsidR="0077429B" w:rsidRDefault="0077429B" w:rsidP="0077429B">
      <w:pPr>
        <w:rPr>
          <w:color w:val="000000" w:themeColor="text1"/>
        </w:rPr>
      </w:pPr>
      <w:r w:rsidRPr="00B37B69">
        <w:rPr>
          <w:color w:val="000000" w:themeColor="text1"/>
        </w:rPr>
        <w:t>Beyond FDD and semi-static TDD, HD-FDD and semi-static SBFD are still need to be supported in 6G.</w:t>
      </w:r>
      <w:r>
        <w:rPr>
          <w:color w:val="000000" w:themeColor="text1"/>
        </w:rPr>
        <w:t xml:space="preserve"> </w:t>
      </w:r>
    </w:p>
    <w:p w14:paraId="0B1EE337" w14:textId="77777777" w:rsidR="0077429B" w:rsidRDefault="0077429B" w:rsidP="0077429B">
      <w:pPr>
        <w:numPr>
          <w:ilvl w:val="0"/>
          <w:numId w:val="11"/>
        </w:numPr>
        <w:autoSpaceDN w:val="0"/>
        <w:spacing w:line="254" w:lineRule="auto"/>
      </w:pPr>
      <w:r>
        <w:t xml:space="preserve">HD-FDD is a practical and effective duplexing scheme for low-cost/complexity devices (e.g., 6G LPWA, 6G </w:t>
      </w:r>
      <w:proofErr w:type="spellStart"/>
      <w:r>
        <w:t>RedCap</w:t>
      </w:r>
      <w:proofErr w:type="spellEnd"/>
      <w:r>
        <w:t>) and should be supported from the start of 6G.</w:t>
      </w:r>
    </w:p>
    <w:p w14:paraId="3AFF5C52" w14:textId="77777777" w:rsidR="0077429B" w:rsidRDefault="0077429B" w:rsidP="0077429B">
      <w:pPr>
        <w:numPr>
          <w:ilvl w:val="0"/>
          <w:numId w:val="11"/>
        </w:numPr>
        <w:autoSpaceDN w:val="0"/>
        <w:spacing w:line="254" w:lineRule="auto"/>
      </w:pPr>
      <w:r>
        <w:t xml:space="preserve">Semi-static SBFD allows semi-static configuration of DL–UL combinations in the same symbol from the </w:t>
      </w:r>
      <w:proofErr w:type="spellStart"/>
      <w:r>
        <w:t>gNB</w:t>
      </w:r>
      <w:proofErr w:type="spellEnd"/>
      <w:r>
        <w:t xml:space="preserve"> perspective. SBFD can support DL and UL simultaneously within the same symbol while being less affected by CLI within the same carrier and inter-operator CLI from adjacent carriers. This can provide significant gains in UL coverage enhancement and UL/DL latency reduction. Considering that coverage is a particularly important factor in 6G, introducing SBFD from the very beginning of 6G is essential.</w:t>
      </w:r>
    </w:p>
    <w:p w14:paraId="71857720" w14:textId="77777777" w:rsidR="0077429B" w:rsidRDefault="0077429B" w:rsidP="0077429B">
      <w:pPr>
        <w:rPr>
          <w:color w:val="000000" w:themeColor="text1"/>
        </w:rPr>
      </w:pPr>
      <w:r>
        <w:rPr>
          <w:color w:val="000000" w:themeColor="text1"/>
        </w:rPr>
        <w:t>In addition, dynamic UL/DL resource utilization depending on UL/DL traffic conditions should also be considered in 6G. This approach can achieve throughput and latency gain compared to static resource allocation. For this purpose, dynamic TDD, which was applied in 5G, can be considered in 6G as well. Dynamic TDD allows dynamic UL/DL resource utilization in flexible symbols, and could be a suitable use case for small cells or isolated cells, where the impact of inter-cell interference is limited. Another duplexing approach for dynamic UL/DL resource allocation can be dynamic SBFD, where certain frequency resources retain fixed link directions while others allow dynamic allocation. From this, dynamic SBFD has the advantage of being less affected by inter-operator CLI from adjacent carriers, while achieving additional throughput and latency gains by adjusting the allocation of UL/DL resources compared to semi-static SBFD.</w:t>
      </w:r>
    </w:p>
    <w:p w14:paraId="2837EF74" w14:textId="77777777" w:rsidR="0077429B" w:rsidRDefault="0077429B" w:rsidP="0077429B">
      <w:pPr>
        <w:spacing w:line="254" w:lineRule="auto"/>
        <w:rPr>
          <w:color w:val="000000"/>
        </w:rPr>
      </w:pPr>
      <w:r>
        <w:rPr>
          <w:color w:val="000000"/>
        </w:rPr>
        <w:t xml:space="preserve">Regarding standardization aspects of 6G duplexing schemes, it is important to consider duplexing schemes in the general standardization work with various scenarios for 6G use. Rather than providing specialized standardization support for each duplexing scheme, it is preferable to target a unified solution that can be applied to multiple duplexing schemes. For instance, instead of designing the UL/DL resource configuration framework in a TDD-centric manner as in 5G, 6G should design a unified UL/DL resource configuration framework from the outset, considering the various duplexing schemes to be supported. </w:t>
      </w:r>
    </w:p>
    <w:p w14:paraId="04E9ED1E" w14:textId="77777777" w:rsidR="0077429B" w:rsidRDefault="0077429B" w:rsidP="0077429B">
      <w:pPr>
        <w:spacing w:line="254" w:lineRule="auto"/>
        <w:rPr>
          <w:color w:val="000000"/>
        </w:rPr>
      </w:pPr>
      <w:r>
        <w:rPr>
          <w:color w:val="000000"/>
        </w:rPr>
        <w:t>Additionally, since 5G SBFD is not very compatible with initial access procedure, multi-TRP scenarios, multi-carrier scenarios, etc., it is necessary to support unified standardization framework for various duplexing schemes including SBFD with support of various scenarios in 6G.</w:t>
      </w:r>
    </w:p>
    <w:p w14:paraId="1D3A3F50" w14:textId="77777777" w:rsidR="0077429B" w:rsidRDefault="0077429B" w:rsidP="0077429B">
      <w:pPr>
        <w:spacing w:line="254" w:lineRule="auto"/>
        <w:rPr>
          <w:color w:val="000000"/>
        </w:rPr>
      </w:pPr>
      <w:r>
        <w:rPr>
          <w:color w:val="000000"/>
        </w:rPr>
        <w:t>Looking ahead, future 6G releases may introduce enhanced duplexing schemes, such as UE-side SBFD or in-band full-duplex operations. In this sense, it is desirable the standardization framework for 6G duplexing schemes should pursue compatibility to the potential evolution in the future releases as long as it is feasible within a reasonable standardization work.</w:t>
      </w:r>
    </w:p>
    <w:p w14:paraId="5E9BA85E" w14:textId="77777777" w:rsidR="0077429B" w:rsidRPr="00CB5B6B" w:rsidRDefault="0077429B" w:rsidP="0077429B">
      <w:pPr>
        <w:pStyle w:val="Proposal"/>
      </w:pPr>
      <w:bookmarkStart w:id="35" w:name="_Toc206155668"/>
      <w:r>
        <w:rPr>
          <w:rFonts w:eastAsiaTheme="minorEastAsia" w:hint="eastAsia"/>
          <w:lang w:eastAsia="ko-KR"/>
        </w:rPr>
        <w:t>S</w:t>
      </w:r>
      <w:r>
        <w:rPr>
          <w:rFonts w:eastAsiaTheme="minorEastAsia"/>
          <w:lang w:eastAsia="ko-KR"/>
        </w:rPr>
        <w:t xml:space="preserve">tudy 6G Day-1 support of duplexing schemes supported in 5G standards including </w:t>
      </w:r>
      <w:bookmarkEnd w:id="33"/>
      <w:r>
        <w:rPr>
          <w:rFonts w:eastAsiaTheme="minorEastAsia" w:hint="eastAsia"/>
          <w:lang w:eastAsia="ko-KR"/>
        </w:rPr>
        <w:t>F</w:t>
      </w:r>
      <w:r>
        <w:rPr>
          <w:rFonts w:eastAsiaTheme="minorEastAsia"/>
          <w:lang w:eastAsia="ko-KR"/>
        </w:rPr>
        <w:t>DD, TDD, HD-FDD, and SBFD.</w:t>
      </w:r>
      <w:bookmarkEnd w:id="35"/>
    </w:p>
    <w:p w14:paraId="149702DB" w14:textId="77777777" w:rsidR="0077429B" w:rsidRDefault="0077429B" w:rsidP="0077429B">
      <w:pPr>
        <w:pStyle w:val="Proposal"/>
      </w:pPr>
      <w:bookmarkStart w:id="36" w:name="_Toc206155669"/>
      <w:bookmarkStart w:id="37" w:name="_Hlk205897455"/>
      <w:r>
        <w:t>Study support of dynamic UL/DL resource utilization including dynamic TDD and dynamic SBFD.</w:t>
      </w:r>
      <w:bookmarkEnd w:id="36"/>
    </w:p>
    <w:p w14:paraId="005543D5" w14:textId="77777777" w:rsidR="0077429B" w:rsidRPr="006F1D59" w:rsidRDefault="0077429B" w:rsidP="0077429B">
      <w:pPr>
        <w:pStyle w:val="Proposal"/>
        <w:rPr>
          <w:rFonts w:eastAsiaTheme="minorEastAsia"/>
          <w:lang w:eastAsia="ko-KR"/>
        </w:rPr>
      </w:pPr>
      <w:bookmarkStart w:id="38" w:name="_Toc206155670"/>
      <w:bookmarkEnd w:id="37"/>
      <w:r w:rsidRPr="006F1D59">
        <w:rPr>
          <w:rFonts w:eastAsiaTheme="minorEastAsia"/>
          <w:lang w:eastAsia="ko-KR"/>
        </w:rPr>
        <w:t>Study of 6G duplexing schemes should target to the unified standardization framework to support various duplexing schemes</w:t>
      </w:r>
      <w:r>
        <w:rPr>
          <w:rFonts w:eastAsiaTheme="minorEastAsia"/>
          <w:lang w:eastAsia="ko-KR"/>
        </w:rPr>
        <w:t xml:space="preserve"> </w:t>
      </w:r>
      <w:r w:rsidRPr="006F1D59">
        <w:rPr>
          <w:rFonts w:eastAsiaTheme="minorEastAsia"/>
          <w:lang w:eastAsia="ko-KR"/>
        </w:rPr>
        <w:t>and compatibility to the future evolution</w:t>
      </w:r>
      <w:r>
        <w:rPr>
          <w:rFonts w:eastAsiaTheme="minorEastAsia"/>
          <w:lang w:eastAsia="ko-KR"/>
        </w:rPr>
        <w:t>.</w:t>
      </w:r>
      <w:bookmarkEnd w:id="38"/>
      <w:r w:rsidRPr="006F1D59">
        <w:rPr>
          <w:rFonts w:eastAsiaTheme="minorEastAsia"/>
          <w:lang w:eastAsia="ko-KR"/>
        </w:rPr>
        <w:t xml:space="preserve">   </w:t>
      </w:r>
    </w:p>
    <w:bookmarkEnd w:id="34"/>
    <w:p w14:paraId="485A3985" w14:textId="77777777" w:rsidR="007F02C3" w:rsidRPr="0077429B" w:rsidRDefault="007F02C3" w:rsidP="007F02C3">
      <w:pPr>
        <w:pStyle w:val="Proposal"/>
        <w:numPr>
          <w:ilvl w:val="0"/>
          <w:numId w:val="0"/>
        </w:numPr>
        <w:rPr>
          <w:rFonts w:eastAsiaTheme="minorEastAsia"/>
          <w:lang w:eastAsia="ko-KR"/>
        </w:rPr>
      </w:pPr>
    </w:p>
    <w:p w14:paraId="0412AF47" w14:textId="0671ED6D" w:rsidR="006402D4" w:rsidRDefault="0027365D" w:rsidP="0027365D">
      <w:pPr>
        <w:pStyle w:val="2"/>
      </w:pPr>
      <w:r w:rsidRPr="00C83009">
        <w:rPr>
          <w:rFonts w:hint="eastAsia"/>
        </w:rPr>
        <w:lastRenderedPageBreak/>
        <w:t xml:space="preserve">Energy </w:t>
      </w:r>
      <w:r w:rsidR="0072778A">
        <w:rPr>
          <w:rFonts w:hint="eastAsia"/>
        </w:rPr>
        <w:t>Efficiency</w:t>
      </w:r>
      <w:r w:rsidRPr="00C83009">
        <w:rPr>
          <w:rFonts w:hint="eastAsia"/>
        </w:rPr>
        <w:t xml:space="preserve"> </w:t>
      </w:r>
    </w:p>
    <w:p w14:paraId="1C2107CD" w14:textId="6064A1E8" w:rsidR="00A67E3F" w:rsidRPr="00A67E3F" w:rsidRDefault="00A67E3F" w:rsidP="00A67E3F">
      <w:r>
        <w:rPr>
          <w:rFonts w:hint="eastAsia"/>
        </w:rPr>
        <w:t xml:space="preserve">For energy efficiency, both network energy saving and UE power saving </w:t>
      </w:r>
      <w:r>
        <w:t>should</w:t>
      </w:r>
      <w:r>
        <w:rPr>
          <w:rFonts w:hint="eastAsia"/>
        </w:rPr>
        <w:t xml:space="preserve"> be jointly considered to achieve the best trade-off. In the </w:t>
      </w:r>
      <w:r>
        <w:t>following</w:t>
      </w:r>
      <w:r>
        <w:rPr>
          <w:rFonts w:hint="eastAsia"/>
        </w:rPr>
        <w:t xml:space="preserve"> we present our view on network energy saving and UE power saving. </w:t>
      </w:r>
      <w:r w:rsidRPr="002E36D3">
        <w:t>Further details can be found in our companion paper [</w:t>
      </w:r>
      <w:r>
        <w:rPr>
          <w:rFonts w:hint="eastAsia"/>
        </w:rPr>
        <w:t>6</w:t>
      </w:r>
      <w:r w:rsidRPr="002E36D3">
        <w:t>]</w:t>
      </w:r>
      <w:r>
        <w:rPr>
          <w:rFonts w:hint="eastAsia"/>
        </w:rPr>
        <w:t xml:space="preserve">. </w:t>
      </w:r>
    </w:p>
    <w:p w14:paraId="0A988344" w14:textId="77777777" w:rsidR="0072778A" w:rsidRPr="00062257" w:rsidRDefault="0072778A" w:rsidP="005D4A63">
      <w:pPr>
        <w:pStyle w:val="3"/>
      </w:pPr>
      <w:r w:rsidRPr="00062257">
        <w:rPr>
          <w:rFonts w:hint="eastAsia"/>
        </w:rPr>
        <w:t xml:space="preserve">Network Energy Saving </w:t>
      </w:r>
    </w:p>
    <w:p w14:paraId="17F0903D" w14:textId="77777777" w:rsidR="0072778A" w:rsidRPr="00062257" w:rsidRDefault="0072778A" w:rsidP="0072778A">
      <w:r w:rsidRPr="00062257">
        <w:rPr>
          <w:rFonts w:hint="eastAsia"/>
        </w:rPr>
        <w:t xml:space="preserve">Given the importance of minimizing network energy consumption, Rel-18 and Rel-19 NR have introduced various network energy saving (NES) techniques which operate in time, frequency, spatial, and power domains. However, those NES techniques, introduced in later releases, have some limitations to ensure coexistence with legacy NR operation, e.g., on-demand SSB or SSB periodicity adaptation ONLY on </w:t>
      </w:r>
      <w:proofErr w:type="spellStart"/>
      <w:r w:rsidRPr="00062257">
        <w:rPr>
          <w:rFonts w:hint="eastAsia"/>
        </w:rPr>
        <w:t>SCell</w:t>
      </w:r>
      <w:proofErr w:type="spellEnd"/>
      <w:r w:rsidRPr="00062257">
        <w:rPr>
          <w:rFonts w:hint="eastAsia"/>
        </w:rPr>
        <w:t>, cell DTX/DRX ONLY for RRC connected mode UE, etc. It should be noted that such consideration of backward compatibility makes achievable NES gains limited. Therefore, NES techniques, such as the examples listed below, should be designed from the beginning of 6G standardization development to cover all idle/inactive/RRC connected mode UEs.</w:t>
      </w:r>
    </w:p>
    <w:p w14:paraId="02DA210C" w14:textId="77777777" w:rsidR="0072778A" w:rsidRPr="00062257" w:rsidRDefault="0072778A" w:rsidP="002F0323">
      <w:pPr>
        <w:numPr>
          <w:ilvl w:val="0"/>
          <w:numId w:val="6"/>
        </w:numPr>
      </w:pPr>
      <w:r w:rsidRPr="00062257">
        <w:rPr>
          <w:rFonts w:hint="eastAsia"/>
        </w:rPr>
        <w:t>UE-initiated on-demand SSB or SSB adaptation</w:t>
      </w:r>
    </w:p>
    <w:p w14:paraId="05327545" w14:textId="77777777" w:rsidR="0072778A" w:rsidRPr="00062257" w:rsidRDefault="0072778A" w:rsidP="002F0323">
      <w:pPr>
        <w:numPr>
          <w:ilvl w:val="0"/>
          <w:numId w:val="6"/>
        </w:numPr>
      </w:pPr>
      <w:r w:rsidRPr="00062257">
        <w:rPr>
          <w:rFonts w:hint="eastAsia"/>
        </w:rPr>
        <w:t>Cell DTX/DRX operation</w:t>
      </w:r>
    </w:p>
    <w:p w14:paraId="7BC99C7A" w14:textId="77777777" w:rsidR="0072778A" w:rsidRPr="00062257" w:rsidRDefault="0072778A" w:rsidP="0072778A">
      <w:r w:rsidRPr="00062257">
        <w:rPr>
          <w:rFonts w:hint="eastAsia"/>
        </w:rPr>
        <w:t>Furthermore, it can be studied to expand NES techniques with additional scenario/deployment, e.g.,</w:t>
      </w:r>
    </w:p>
    <w:p w14:paraId="0084DEF0" w14:textId="77777777" w:rsidR="0072778A" w:rsidRPr="00062257" w:rsidRDefault="0072778A" w:rsidP="002F0323">
      <w:pPr>
        <w:numPr>
          <w:ilvl w:val="0"/>
          <w:numId w:val="6"/>
        </w:numPr>
      </w:pPr>
      <w:r w:rsidRPr="00062257">
        <w:rPr>
          <w:rFonts w:hint="eastAsia"/>
        </w:rPr>
        <w:t>On-demand SIB1 for stand-alone scenario</w:t>
      </w:r>
    </w:p>
    <w:p w14:paraId="046953AA" w14:textId="77777777" w:rsidR="0072778A" w:rsidRPr="00062257" w:rsidRDefault="0072778A" w:rsidP="002F0323">
      <w:pPr>
        <w:numPr>
          <w:ilvl w:val="0"/>
          <w:numId w:val="6"/>
        </w:numPr>
      </w:pPr>
      <w:r w:rsidRPr="00062257">
        <w:rPr>
          <w:rFonts w:hint="eastAsia"/>
        </w:rPr>
        <w:t>Adaptation of TRPs in multi-TRP operation</w:t>
      </w:r>
    </w:p>
    <w:p w14:paraId="48E8FB79" w14:textId="77777777" w:rsidR="0072778A" w:rsidRPr="00EC067C" w:rsidRDefault="0072778A" w:rsidP="0072778A">
      <w:pPr>
        <w:pStyle w:val="Proposal"/>
      </w:pPr>
      <w:bookmarkStart w:id="39" w:name="_Toc206155671"/>
      <w:r w:rsidRPr="00062257">
        <w:t>Study network energy saving techniques applicable to all idle/inactive/RRC connected mode UEs and various scenarios/deployments.</w:t>
      </w:r>
      <w:bookmarkEnd w:id="39"/>
    </w:p>
    <w:p w14:paraId="2D043536" w14:textId="77777777" w:rsidR="0072778A" w:rsidRDefault="0072778A" w:rsidP="0072778A"/>
    <w:p w14:paraId="157A33CF" w14:textId="77777777" w:rsidR="0072778A" w:rsidRPr="00062257" w:rsidRDefault="0072778A" w:rsidP="005D4A63">
      <w:pPr>
        <w:pStyle w:val="3"/>
      </w:pPr>
      <w:r w:rsidRPr="00062257">
        <w:rPr>
          <w:rFonts w:hint="eastAsia"/>
        </w:rPr>
        <w:t xml:space="preserve">UE Power Saving  </w:t>
      </w:r>
    </w:p>
    <w:p w14:paraId="0C2241DA" w14:textId="77777777" w:rsidR="0072778A" w:rsidRPr="00062257" w:rsidRDefault="0072778A" w:rsidP="0072778A">
      <w:r w:rsidRPr="00062257">
        <w:rPr>
          <w:rFonts w:hint="eastAsia"/>
        </w:rPr>
        <w:t>UE</w:t>
      </w:r>
      <w:r w:rsidRPr="00062257">
        <w:t>’</w:t>
      </w:r>
      <w:r w:rsidRPr="00062257">
        <w:rPr>
          <w:rFonts w:hint="eastAsia"/>
        </w:rPr>
        <w:t>s long battery life is an important factor for mobile network. Over several releases since the first release of 5G NR, various UE power saving (UPS) techniques have been introduced, which includes BWP, UE DRX, DCP, cross-slot scheduling, PDCCH monitoring adaptation, PEI, measurement relaxation, LP-WUS, etc.</w:t>
      </w:r>
    </w:p>
    <w:p w14:paraId="1944FDC6" w14:textId="77777777" w:rsidR="0072778A" w:rsidRPr="00062257" w:rsidRDefault="0072778A" w:rsidP="0072778A">
      <w:r w:rsidRPr="00062257">
        <w:rPr>
          <w:rFonts w:hint="eastAsia"/>
        </w:rPr>
        <w:t xml:space="preserve">Those UPS techniques supported in 5G NR can be considered as baseline for 6G UPS. However, as each UPS technique was developed independently with each release, it can be observed that multiple techniques are specified to support analogous functionality. </w:t>
      </w:r>
      <w:r>
        <w:rPr>
          <w:rFonts w:hint="eastAsia"/>
        </w:rPr>
        <w:t>For example, PEI was introduced in Rel-17 NR to reduce idle mode UE</w:t>
      </w:r>
      <w:r>
        <w:t>’</w:t>
      </w:r>
      <w:r>
        <w:rPr>
          <w:rFonts w:hint="eastAsia"/>
        </w:rPr>
        <w:t xml:space="preserve">s burden of monitoring paging DCI and is designed based on DCI. In addition, LP-WUS was introduced in Rel-19 NR to indicate UE whether paging monitoring is needed or not (i.e., similar to PEI). UE in LR </w:t>
      </w:r>
      <w:r w:rsidRPr="00062257">
        <w:rPr>
          <w:rFonts w:hint="eastAsia"/>
        </w:rPr>
        <w:t>(</w:t>
      </w:r>
      <w:r w:rsidRPr="00062257">
        <w:t xml:space="preserve">Low Power-Wake </w:t>
      </w:r>
      <w:r>
        <w:rPr>
          <w:rFonts w:hint="eastAsia"/>
        </w:rPr>
        <w:t>U</w:t>
      </w:r>
      <w:r w:rsidRPr="00062257">
        <w:t>p Radio</w:t>
      </w:r>
      <w:r w:rsidRPr="00062257">
        <w:rPr>
          <w:rFonts w:hint="eastAsia"/>
        </w:rPr>
        <w:t>)</w:t>
      </w:r>
      <w:r>
        <w:rPr>
          <w:rFonts w:hint="eastAsia"/>
        </w:rPr>
        <w:t xml:space="preserve"> state </w:t>
      </w:r>
      <w:r w:rsidRPr="00062257">
        <w:rPr>
          <w:rFonts w:hint="eastAsia"/>
        </w:rPr>
        <w:t xml:space="preserve">save more power than </w:t>
      </w:r>
      <w:r>
        <w:rPr>
          <w:rFonts w:hint="eastAsia"/>
        </w:rPr>
        <w:t xml:space="preserve">UE in </w:t>
      </w:r>
      <w:r w:rsidRPr="00062257">
        <w:rPr>
          <w:rFonts w:hint="eastAsia"/>
        </w:rPr>
        <w:t>MR</w:t>
      </w:r>
      <w:r>
        <w:rPr>
          <w:rFonts w:hint="eastAsia"/>
        </w:rPr>
        <w:t xml:space="preserve"> (Main Radio) state, which</w:t>
      </w:r>
      <w:r w:rsidRPr="00062257">
        <w:rPr>
          <w:rFonts w:hint="eastAsia"/>
        </w:rPr>
        <w:t xml:space="preserve"> means </w:t>
      </w:r>
      <w:r w:rsidRPr="00062257">
        <w:t>that</w:t>
      </w:r>
      <w:r w:rsidRPr="00062257">
        <w:rPr>
          <w:rFonts w:hint="eastAsia"/>
        </w:rPr>
        <w:t xml:space="preserve"> the more time to stay in LR, the more power saving </w:t>
      </w:r>
      <w:r w:rsidRPr="00062257">
        <w:t xml:space="preserve">gain </w:t>
      </w:r>
      <w:r w:rsidRPr="00062257">
        <w:rPr>
          <w:rFonts w:hint="eastAsia"/>
        </w:rPr>
        <w:t xml:space="preserve">achieved. Thus, it would be good to have </w:t>
      </w:r>
      <w:r w:rsidRPr="00062257">
        <w:t xml:space="preserve">only </w:t>
      </w:r>
      <w:r w:rsidRPr="00062257">
        <w:rPr>
          <w:rFonts w:hint="eastAsia"/>
        </w:rPr>
        <w:t xml:space="preserve">the most efficient power saving mechanism rather than </w:t>
      </w:r>
      <w:r w:rsidRPr="00062257">
        <w:t xml:space="preserve">having </w:t>
      </w:r>
      <w:r w:rsidRPr="00062257">
        <w:rPr>
          <w:rFonts w:hint="eastAsia"/>
        </w:rPr>
        <w:t>multiple features for same purpose in 6G</w:t>
      </w:r>
      <w:r>
        <w:rPr>
          <w:rFonts w:hint="eastAsia"/>
        </w:rPr>
        <w:t>R</w:t>
      </w:r>
      <w:r w:rsidRPr="00062257">
        <w:rPr>
          <w:rFonts w:hint="eastAsia"/>
        </w:rPr>
        <w:t>.</w:t>
      </w:r>
    </w:p>
    <w:p w14:paraId="06C8438A" w14:textId="77777777" w:rsidR="0072778A" w:rsidRDefault="0072778A" w:rsidP="0072778A">
      <w:r w:rsidRPr="00062257">
        <w:rPr>
          <w:rFonts w:hint="eastAsia"/>
        </w:rPr>
        <w:t xml:space="preserve">Moreover, harmonized design of NES and UPS (e.g., alignment between cell DTX/DRX and UE DRX, wake-up receiver not only for UE but also for network) needs to be considered to balance the tradeoff between </w:t>
      </w:r>
      <w:r w:rsidRPr="00062257">
        <w:t>network</w:t>
      </w:r>
      <w:r w:rsidRPr="00062257">
        <w:rPr>
          <w:rFonts w:hint="eastAsia"/>
        </w:rPr>
        <w:t xml:space="preserve"> and UE.</w:t>
      </w:r>
    </w:p>
    <w:p w14:paraId="14414BA4" w14:textId="77777777" w:rsidR="0072778A" w:rsidRPr="00EB53C5" w:rsidRDefault="0072778A" w:rsidP="0072778A">
      <w:pPr>
        <w:pStyle w:val="Proposal"/>
      </w:pPr>
      <w:bookmarkStart w:id="40" w:name="_Toc206155672"/>
      <w:r w:rsidRPr="00062257">
        <w:t xml:space="preserve">Study UE power saving techniques by taking NR UE power saving techniques as </w:t>
      </w:r>
      <w:r>
        <w:rPr>
          <w:rFonts w:hint="eastAsia"/>
        </w:rPr>
        <w:t>starting point</w:t>
      </w:r>
      <w:r w:rsidRPr="00062257">
        <w:t xml:space="preserve"> and avoid duplicated techniques pursuing the identical functionality</w:t>
      </w:r>
      <w:bookmarkEnd w:id="40"/>
    </w:p>
    <w:p w14:paraId="27FF8874" w14:textId="77777777" w:rsidR="0072778A" w:rsidRPr="00EB53C5" w:rsidRDefault="0072778A" w:rsidP="0072778A">
      <w:pPr>
        <w:pStyle w:val="Proposal"/>
      </w:pPr>
      <w:bookmarkStart w:id="41" w:name="_Toc206155673"/>
      <w:r w:rsidRPr="00062257">
        <w:t>Study harmonized design of network energy saving and UE power saving</w:t>
      </w:r>
      <w:bookmarkEnd w:id="41"/>
    </w:p>
    <w:p w14:paraId="1122949F" w14:textId="77777777" w:rsidR="0072778A" w:rsidRDefault="0072778A" w:rsidP="0072778A"/>
    <w:p w14:paraId="52100420" w14:textId="104386BC" w:rsidR="00FD76D1" w:rsidRDefault="00FD76D1" w:rsidP="00FD76D1">
      <w:pPr>
        <w:pStyle w:val="2"/>
      </w:pPr>
      <w:r>
        <w:rPr>
          <w:rFonts w:hint="eastAsia"/>
        </w:rPr>
        <w:lastRenderedPageBreak/>
        <w:t>Multi-RAT Spectrum Sharing (MRSS)</w:t>
      </w:r>
    </w:p>
    <w:p w14:paraId="38D1B027" w14:textId="77777777" w:rsidR="0077429B" w:rsidRPr="006F1D59" w:rsidRDefault="0077429B" w:rsidP="0077429B">
      <w:pPr>
        <w:autoSpaceDN w:val="0"/>
        <w:spacing w:line="252" w:lineRule="auto"/>
        <w:rPr>
          <w:rFonts w:eastAsia="맑은 고딕"/>
          <w:szCs w:val="22"/>
        </w:rPr>
      </w:pPr>
      <w:r w:rsidRPr="006F1D59">
        <w:rPr>
          <w:rFonts w:eastAsia="맑은 고딕"/>
          <w:szCs w:val="22"/>
        </w:rPr>
        <w:t>Multi-RAT spectrum sharing (MRSS) is expected to play a crucial role in enabling a smooth transition from 5G to 6G. Given the limited availability of new low-frequency bands for 6G and the expected requirement for wide-area coverage, efficient spectrum reuse may help address both coverage and deployment cost challenges. Reusing existing 5G sites and radio nodes for 6G may also offer advantages in terms of infrastructure efficiency.</w:t>
      </w:r>
    </w:p>
    <w:p w14:paraId="5F5FA24E" w14:textId="77777777" w:rsidR="0077429B" w:rsidRDefault="0077429B" w:rsidP="0077429B">
      <w:pPr>
        <w:autoSpaceDN w:val="0"/>
        <w:spacing w:line="252" w:lineRule="auto"/>
        <w:rPr>
          <w:rFonts w:eastAsia="맑은 고딕"/>
          <w:szCs w:val="22"/>
        </w:rPr>
      </w:pPr>
      <w:r>
        <w:t xml:space="preserve">For the study of MRSS operation, it will be important to consider spectrum efficiency, resource optimization, and flexible/dynamic resource allocation to accommodate varying traffic conditions and RAT coexistence. </w:t>
      </w:r>
      <w:r w:rsidRPr="00BD588C">
        <w:t xml:space="preserve">To meet diverse traffic demands and evolving deployment scenarios, </w:t>
      </w:r>
      <w:r>
        <w:t>resource multiplexing between 5G and 6G signals/channels could be studied under both semi-static and dynamic approaches.</w:t>
      </w:r>
      <w:r w:rsidRPr="000527F3">
        <w:rPr>
          <w:rFonts w:eastAsia="맑은 고딕"/>
          <w:szCs w:val="22"/>
        </w:rPr>
        <w:t xml:space="preserve"> </w:t>
      </w:r>
      <w:r>
        <w:rPr>
          <w:rFonts w:eastAsia="맑은 고딕"/>
          <w:szCs w:val="22"/>
        </w:rPr>
        <w:t>Also, t</w:t>
      </w:r>
      <w:r w:rsidRPr="006F1D59">
        <w:rPr>
          <w:rFonts w:eastAsia="맑은 고딕"/>
          <w:szCs w:val="22"/>
        </w:rPr>
        <w:t>o enable efficient multiplexing while minimizing inter-RAT interference, it may be reasonable to consider using NR-compatible waveform and numerology as a baseline.</w:t>
      </w:r>
    </w:p>
    <w:p w14:paraId="72E277E1" w14:textId="77777777" w:rsidR="0077429B" w:rsidRDefault="0077429B" w:rsidP="0077429B">
      <w:pPr>
        <w:autoSpaceDN w:val="0"/>
        <w:spacing w:line="252" w:lineRule="auto"/>
      </w:pPr>
      <w:r>
        <w:t>For MRSS operation, t</w:t>
      </w:r>
      <w:r w:rsidRPr="006F1D59">
        <w:rPr>
          <w:rFonts w:eastAsia="맑은 고딕"/>
          <w:szCs w:val="22"/>
        </w:rPr>
        <w:t xml:space="preserve">he potential impact of duplicated signal or channel transmissions between NR and 6G—such as signaling overhead, energy consumption, and performance degradation—should also be </w:t>
      </w:r>
      <w:r>
        <w:rPr>
          <w:rFonts w:eastAsia="맑은 고딕"/>
          <w:szCs w:val="22"/>
        </w:rPr>
        <w:t>considered</w:t>
      </w:r>
      <w:r w:rsidRPr="006F1D59">
        <w:rPr>
          <w:rFonts w:eastAsia="맑은 고딕"/>
          <w:szCs w:val="22"/>
        </w:rPr>
        <w:t>, particularly in context of initial access.</w:t>
      </w:r>
      <w:r>
        <w:rPr>
          <w:rFonts w:eastAsia="맑은 고딕"/>
          <w:szCs w:val="22"/>
        </w:rPr>
        <w:t xml:space="preserve"> For example, both ‘d</w:t>
      </w:r>
      <w:r w:rsidRPr="000527F3">
        <w:rPr>
          <w:rFonts w:eastAsia="맑은 고딕"/>
          <w:szCs w:val="22"/>
        </w:rPr>
        <w:t>edicated 6G PSS/SSS for 6G cell</w:t>
      </w:r>
      <w:r>
        <w:rPr>
          <w:rFonts w:eastAsia="맑은 고딕"/>
          <w:szCs w:val="22"/>
        </w:rPr>
        <w:t>’ and ‘s</w:t>
      </w:r>
      <w:r w:rsidRPr="000527F3">
        <w:rPr>
          <w:rFonts w:eastAsia="맑은 고딕"/>
          <w:szCs w:val="22"/>
        </w:rPr>
        <w:t>hared 5G PSS/SSS transmitted for coexisting 5G cell</w:t>
      </w:r>
      <w:r>
        <w:rPr>
          <w:rFonts w:eastAsia="맑은 고딕"/>
          <w:szCs w:val="22"/>
        </w:rPr>
        <w:t>’ can be studied for initial access in 6G MRSS cells. However, s</w:t>
      </w:r>
      <w:r>
        <w:t xml:space="preserve">upporting both 5G and 6G signals/channels at the </w:t>
      </w:r>
      <w:proofErr w:type="spellStart"/>
      <w:r>
        <w:t>gNB</w:t>
      </w:r>
      <w:proofErr w:type="spellEnd"/>
      <w:r>
        <w:t xml:space="preserve"> and UE sides may also incur additional costs and implementation complexity, requiring careful consideration of operational trade-offs.</w:t>
      </w:r>
    </w:p>
    <w:p w14:paraId="751DE201" w14:textId="77777777" w:rsidR="0077429B" w:rsidRDefault="0077429B" w:rsidP="0077429B">
      <w:r w:rsidRPr="006F1D59">
        <w:rPr>
          <w:rFonts w:eastAsia="맑은 고딕"/>
          <w:szCs w:val="22"/>
        </w:rPr>
        <w:t>From the UE perspective, differences in operating behavior between 6G-dedicated carriers and MRSS carriers may introduce additional implementation complexity. Therefore, it may be worth studying whether MRSS operation can be supported in a transparent or mode-aware manner at the UE side, depending on the level of operational consistency between MRSS carriers and 6G-dedicated carriers.</w:t>
      </w:r>
    </w:p>
    <w:p w14:paraId="16743687" w14:textId="77777777" w:rsidR="0077429B" w:rsidRPr="002E75D7" w:rsidRDefault="0077429B" w:rsidP="0077429B">
      <w:pPr>
        <w:pStyle w:val="Proposal"/>
      </w:pPr>
      <w:bookmarkStart w:id="42" w:name="_Toc206155674"/>
      <w:r w:rsidRPr="002E75D7">
        <w:t>Study both semi-static and dynamic resource multiplexing schemes between 5G an 6G signal/channels</w:t>
      </w:r>
      <w:r>
        <w:t xml:space="preserve"> for MRSS operation between 5G and 6G</w:t>
      </w:r>
      <w:r w:rsidRPr="002E75D7">
        <w:t>.</w:t>
      </w:r>
      <w:bookmarkEnd w:id="42"/>
    </w:p>
    <w:p w14:paraId="035C9DC2" w14:textId="77777777" w:rsidR="0077429B" w:rsidRPr="002E75D7" w:rsidRDefault="0077429B" w:rsidP="0077429B">
      <w:pPr>
        <w:pStyle w:val="Proposal"/>
      </w:pPr>
      <w:bookmarkStart w:id="43" w:name="_Toc206155675"/>
      <w:r>
        <w:t>Study overhead reduction due to duplicated signals/channels transmission between 5G and 6G in MRSS operation.</w:t>
      </w:r>
      <w:bookmarkEnd w:id="43"/>
    </w:p>
    <w:p w14:paraId="2C5D86DD" w14:textId="77777777" w:rsidR="0027365D" w:rsidRPr="0077429B" w:rsidRDefault="0027365D" w:rsidP="007F02C3">
      <w:pPr>
        <w:pStyle w:val="Proposal"/>
        <w:numPr>
          <w:ilvl w:val="0"/>
          <w:numId w:val="0"/>
        </w:numPr>
        <w:rPr>
          <w:rFonts w:eastAsiaTheme="minorEastAsia"/>
          <w:lang w:eastAsia="ko-KR"/>
        </w:rPr>
      </w:pPr>
    </w:p>
    <w:p w14:paraId="7860FF21" w14:textId="5BAE3075" w:rsidR="000128C5" w:rsidRDefault="003D7D39" w:rsidP="003D7D39">
      <w:pPr>
        <w:pStyle w:val="2"/>
      </w:pPr>
      <w:r>
        <w:rPr>
          <w:rFonts w:hint="eastAsia"/>
        </w:rPr>
        <w:t>NTN</w:t>
      </w:r>
    </w:p>
    <w:p w14:paraId="3A21B237" w14:textId="77777777" w:rsidR="00083DA6" w:rsidRPr="00083DA6" w:rsidRDefault="00083DA6" w:rsidP="00083DA6">
      <w:r w:rsidRPr="00083DA6">
        <w:rPr>
          <w:rFonts w:hint="eastAsia"/>
        </w:rPr>
        <w:t xml:space="preserve">In 6GR system, </w:t>
      </w:r>
      <w:r w:rsidRPr="00083DA6">
        <w:t xml:space="preserve">GNSS-free operation should be considered </w:t>
      </w:r>
      <w:r w:rsidRPr="00083DA6">
        <w:rPr>
          <w:rFonts w:hint="eastAsia"/>
        </w:rPr>
        <w:t xml:space="preserve">as </w:t>
      </w:r>
      <w:r w:rsidRPr="00083DA6">
        <w:t xml:space="preserve">a key scenario </w:t>
      </w:r>
      <w:r w:rsidRPr="00083DA6">
        <w:rPr>
          <w:rFonts w:hint="eastAsia"/>
        </w:rPr>
        <w:t xml:space="preserve">for </w:t>
      </w:r>
      <w:r w:rsidRPr="00083DA6">
        <w:t>6G NTN.</w:t>
      </w:r>
      <w:r w:rsidRPr="00083DA6">
        <w:rPr>
          <w:rFonts w:hint="eastAsia"/>
        </w:rPr>
        <w:t xml:space="preserve"> In NTN scenario, the fast movement of satellites and their high altitude create significant issues such as high Doppler shift, frequency drift, time drift, and large round-trip times (RTT). </w:t>
      </w:r>
      <w:r w:rsidRPr="00083DA6">
        <w:t xml:space="preserve">Therefore, the physical </w:t>
      </w:r>
      <w:r w:rsidRPr="00083DA6">
        <w:rPr>
          <w:rFonts w:hint="eastAsia"/>
        </w:rPr>
        <w:t xml:space="preserve">structure </w:t>
      </w:r>
      <w:r w:rsidRPr="00083DA6">
        <w:t xml:space="preserve">and procedures </w:t>
      </w:r>
      <w:r w:rsidRPr="00083DA6">
        <w:rPr>
          <w:rFonts w:hint="eastAsia"/>
        </w:rPr>
        <w:t xml:space="preserve">should be </w:t>
      </w:r>
      <w:r w:rsidRPr="00083DA6">
        <w:t>designed taking these factors into account.</w:t>
      </w:r>
      <w:r w:rsidRPr="00083DA6">
        <w:rPr>
          <w:rFonts w:hint="eastAsia"/>
        </w:rPr>
        <w:t xml:space="preserve"> In 5G NR, </w:t>
      </w:r>
      <w:r w:rsidRPr="00083DA6">
        <w:t xml:space="preserve">NTN was introduced after the TN </w:t>
      </w:r>
      <w:r w:rsidRPr="00083DA6">
        <w:rPr>
          <w:rFonts w:hint="eastAsia"/>
        </w:rPr>
        <w:t xml:space="preserve">specification </w:t>
      </w:r>
      <w:r w:rsidRPr="00083DA6">
        <w:t xml:space="preserve">was established, and </w:t>
      </w:r>
      <w:r w:rsidRPr="00083DA6">
        <w:rPr>
          <w:rFonts w:hint="eastAsia"/>
        </w:rPr>
        <w:t xml:space="preserve">to simplify the specification work, </w:t>
      </w:r>
      <w:r w:rsidRPr="00083DA6">
        <w:t>NTN support was only available</w:t>
      </w:r>
      <w:r w:rsidRPr="00083DA6">
        <w:rPr>
          <w:rFonts w:hint="eastAsia"/>
        </w:rPr>
        <w:t xml:space="preserve"> </w:t>
      </w:r>
      <w:r w:rsidRPr="00083DA6">
        <w:t xml:space="preserve">when the </w:t>
      </w:r>
      <w:r w:rsidRPr="00083DA6">
        <w:rPr>
          <w:rFonts w:hint="eastAsia"/>
        </w:rPr>
        <w:t xml:space="preserve">UE </w:t>
      </w:r>
      <w:r w:rsidRPr="00083DA6">
        <w:t>ha</w:t>
      </w:r>
      <w:r w:rsidRPr="00083DA6">
        <w:rPr>
          <w:rFonts w:hint="eastAsia"/>
        </w:rPr>
        <w:t>s</w:t>
      </w:r>
      <w:r w:rsidRPr="00083DA6">
        <w:t xml:space="preserve"> GNSS capability</w:t>
      </w:r>
      <w:r w:rsidRPr="00083DA6">
        <w:rPr>
          <w:rFonts w:hint="eastAsia"/>
        </w:rPr>
        <w:t xml:space="preserve">. For example, UE can perform TO/FO pre-compensation based on the GNSS-based location and the ephemeris information. However, </w:t>
      </w:r>
      <w:r w:rsidRPr="00083DA6">
        <w:t xml:space="preserve">GNSS </w:t>
      </w:r>
      <w:r w:rsidRPr="00083DA6">
        <w:rPr>
          <w:rFonts w:hint="eastAsia"/>
        </w:rPr>
        <w:t xml:space="preserve">may not be supported depending on the UE </w:t>
      </w:r>
      <w:r w:rsidRPr="00083DA6">
        <w:t>capabilities</w:t>
      </w:r>
      <w:r w:rsidRPr="00083DA6">
        <w:rPr>
          <w:rFonts w:hint="eastAsia"/>
        </w:rPr>
        <w:t xml:space="preserve"> (e.g., </w:t>
      </w:r>
      <w:r w:rsidRPr="00083DA6">
        <w:t>low-cost</w:t>
      </w:r>
      <w:r w:rsidRPr="00083DA6">
        <w:rPr>
          <w:rFonts w:hint="eastAsia"/>
        </w:rPr>
        <w:t xml:space="preserve"> UE) and even if supported, it has drawbacks of low signal strength, </w:t>
      </w:r>
      <w:r w:rsidRPr="00083DA6">
        <w:t>shadow areas</w:t>
      </w:r>
      <w:r w:rsidRPr="00083DA6">
        <w:rPr>
          <w:rFonts w:hint="eastAsia"/>
        </w:rPr>
        <w:t xml:space="preserve">, </w:t>
      </w:r>
      <w:r w:rsidRPr="00083DA6">
        <w:t>and vulnerability to jamming/spoofing.</w:t>
      </w:r>
      <w:r w:rsidRPr="00083DA6">
        <w:rPr>
          <w:rFonts w:hint="eastAsia"/>
        </w:rPr>
        <w:t xml:space="preserve"> Therefore, in 6GR, it is necessary to design physical channels and procedure supporting NTN operation without GNSS </w:t>
      </w:r>
      <w:r w:rsidRPr="00083DA6">
        <w:t>capability</w:t>
      </w:r>
      <w:r w:rsidRPr="00083DA6">
        <w:rPr>
          <w:rFonts w:hint="eastAsia"/>
        </w:rPr>
        <w:t>.</w:t>
      </w:r>
    </w:p>
    <w:p w14:paraId="39BEBA07" w14:textId="2C3F76D3" w:rsidR="00083DA6" w:rsidRPr="00083DA6" w:rsidRDefault="00083DA6" w:rsidP="00083DA6">
      <w:r w:rsidRPr="00083DA6">
        <w:rPr>
          <w:rFonts w:hint="eastAsia"/>
        </w:rPr>
        <w:t xml:space="preserve">For GNSS-free operation, it should be considered how to support TO/FO pre-compensation without GNSS-based location. In this case, TO/FO pre-compensation can be based on the reference location which is pointed by the satellite beam (e.g., reference TO/FO pre-compensation). For example, the reference location based TO/FO pre-compensation can be performed by the base station and/or the satellite and/or the UE. Since the reference location may be different from the actual UE location, physical layer structure/procedure needed to be studied to further compensate the </w:t>
      </w:r>
      <w:r w:rsidRPr="00083DA6">
        <w:t>re</w:t>
      </w:r>
      <w:r w:rsidRPr="00083DA6">
        <w:rPr>
          <w:rFonts w:hint="eastAsia"/>
        </w:rPr>
        <w:t>sidual</w:t>
      </w:r>
      <w:r w:rsidRPr="00083DA6">
        <w:t xml:space="preserve"> TO/FO</w:t>
      </w:r>
      <w:r w:rsidRPr="00083DA6">
        <w:rPr>
          <w:rFonts w:hint="eastAsia"/>
        </w:rPr>
        <w:t xml:space="preserve"> in 6GR (e.g., fine TO/FO pre-compensation). For example, considering GEO </w:t>
      </w:r>
      <w:r w:rsidRPr="00083DA6">
        <w:t>scenario</w:t>
      </w:r>
      <w:r w:rsidRPr="00083DA6">
        <w:rPr>
          <w:rFonts w:hint="eastAsia"/>
        </w:rPr>
        <w:t xml:space="preserve"> without GNSS capability, the maximum differential delay </w:t>
      </w:r>
      <w:r w:rsidRPr="00083DA6">
        <w:t>within</w:t>
      </w:r>
      <w:r w:rsidRPr="00083DA6">
        <w:rPr>
          <w:rFonts w:hint="eastAsia"/>
        </w:rPr>
        <w:t xml:space="preserve"> a beam footprint with 250km diameter would be 1.63msec even after the reference TO/FO pre-compensation. In this case, PRACH preamble would need to be designed to cover the RTT of 3.27msec (twice of 1.63msec). In another </w:t>
      </w:r>
      <w:r w:rsidRPr="00083DA6">
        <w:lastRenderedPageBreak/>
        <w:t>example</w:t>
      </w:r>
      <w:r w:rsidRPr="00083DA6">
        <w:rPr>
          <w:rFonts w:hint="eastAsia"/>
        </w:rPr>
        <w:t xml:space="preserve">, considering LEO600 scenario without GNSS </w:t>
      </w:r>
      <w:r w:rsidRPr="00083DA6">
        <w:t>capability</w:t>
      </w:r>
      <w:r w:rsidRPr="00083DA6">
        <w:rPr>
          <w:rFonts w:hint="eastAsia"/>
        </w:rPr>
        <w:t xml:space="preserve">, the maximum Doppler shift can be 1.05ppm even after the reference TO/FO pre-compensation. In this case, the physical layer structure including </w:t>
      </w:r>
      <w:r w:rsidRPr="00083DA6">
        <w:t>numerology</w:t>
      </w:r>
      <w:r w:rsidRPr="00083DA6">
        <w:rPr>
          <w:rFonts w:hint="eastAsia"/>
        </w:rPr>
        <w:t xml:space="preserve"> and signal design and the physical procedure including the post TO/FO compensation mechanism would need to be designed to cover these residual TO/FO.</w:t>
      </w:r>
    </w:p>
    <w:p w14:paraId="64F37469" w14:textId="77777777" w:rsidR="00083DA6" w:rsidRPr="00083DA6" w:rsidRDefault="00083DA6" w:rsidP="00083DA6">
      <w:pPr>
        <w:pStyle w:val="Proposal"/>
      </w:pPr>
      <w:bookmarkStart w:id="44" w:name="_Toc206155676"/>
      <w:r w:rsidRPr="00083DA6">
        <w:rPr>
          <w:rFonts w:hint="eastAsia"/>
        </w:rPr>
        <w:t>RAN1 studies how to design 6GR considering GNSS-free operation for NTN.</w:t>
      </w:r>
      <w:bookmarkEnd w:id="44"/>
    </w:p>
    <w:p w14:paraId="6AC5C020" w14:textId="57AE2AED" w:rsidR="00083DA6" w:rsidRPr="00083DA6" w:rsidRDefault="00083DA6" w:rsidP="00083DA6">
      <w:r w:rsidRPr="00083DA6">
        <w:rPr>
          <w:rFonts w:hint="eastAsia"/>
        </w:rPr>
        <w:t xml:space="preserve">In NTN scenario, the link budget can be quite limited due to the high altitude of the satellite, many types of scintillations, faraday rotation, and the limited EIRP at the </w:t>
      </w:r>
      <w:r w:rsidRPr="00083DA6">
        <w:t>satellite</w:t>
      </w:r>
      <w:r w:rsidRPr="00083DA6">
        <w:rPr>
          <w:rFonts w:hint="eastAsia"/>
        </w:rPr>
        <w:t xml:space="preserve">. In NR NTN, the repetition schemes were introduced for the initial access (e.g., Msg4 PDSCH, PUCCH for Msg4) and for common channel/signals (e.g., CSS PDCCH, SIB1 PDSCH). Due to the backward </w:t>
      </w:r>
      <w:r w:rsidRPr="00083DA6">
        <w:t>compatible</w:t>
      </w:r>
      <w:r w:rsidRPr="00083DA6">
        <w:rPr>
          <w:rFonts w:hint="eastAsia"/>
        </w:rPr>
        <w:t xml:space="preserve"> issue, in NR NTN, the adopted coverage enhancement schemes can have the limitations especially on the selection of the repetition resources, the signaling related to the coverage enhancement, and the scheduling flexibility. In 6GR, it would be necessary to carefully investigate how to design physical layer structures and procedures </w:t>
      </w:r>
      <w:r w:rsidR="00341401">
        <w:rPr>
          <w:rFonts w:hint="eastAsia"/>
        </w:rPr>
        <w:t>e</w:t>
      </w:r>
      <w:r w:rsidR="00564610" w:rsidRPr="00083DA6">
        <w:t>specially</w:t>
      </w:r>
      <w:r w:rsidRPr="00083DA6">
        <w:rPr>
          <w:rFonts w:hint="eastAsia"/>
        </w:rPr>
        <w:t xml:space="preserve"> to support the coverage enhancement from the initial access.</w:t>
      </w:r>
    </w:p>
    <w:p w14:paraId="3F687F9D" w14:textId="77777777" w:rsidR="00083DA6" w:rsidRPr="00083DA6" w:rsidRDefault="00083DA6" w:rsidP="00083DA6">
      <w:pPr>
        <w:pStyle w:val="Proposal"/>
      </w:pPr>
      <w:bookmarkStart w:id="45" w:name="_Toc206155677"/>
      <w:r w:rsidRPr="00083DA6">
        <w:rPr>
          <w:rFonts w:hint="eastAsia"/>
        </w:rPr>
        <w:t xml:space="preserve">RAN1 studies how to design 6GR considering DL/UL </w:t>
      </w:r>
      <w:r w:rsidRPr="00083DA6">
        <w:t>coverage</w:t>
      </w:r>
      <w:r w:rsidRPr="00083DA6">
        <w:rPr>
          <w:rFonts w:hint="eastAsia"/>
        </w:rPr>
        <w:t xml:space="preserve"> enhancement from the initial access for NTN.</w:t>
      </w:r>
      <w:bookmarkEnd w:id="45"/>
    </w:p>
    <w:p w14:paraId="26F48AC5" w14:textId="77777777" w:rsidR="00083DA6" w:rsidRPr="00083DA6" w:rsidRDefault="00083DA6" w:rsidP="00083DA6">
      <w:r w:rsidRPr="00083DA6">
        <w:rPr>
          <w:rFonts w:hint="eastAsia"/>
        </w:rPr>
        <w:t xml:space="preserve">Meanwhile, in 6GR, TN-NTN spectrum sharing can be considered for efficient spectrum management. In this case, the interference management between TN and NTN </w:t>
      </w:r>
      <w:r w:rsidRPr="00083DA6">
        <w:t>would</w:t>
      </w:r>
      <w:r w:rsidRPr="00083DA6">
        <w:rPr>
          <w:rFonts w:hint="eastAsia"/>
        </w:rPr>
        <w:t xml:space="preserve"> need to </w:t>
      </w:r>
      <w:r w:rsidRPr="00083DA6">
        <w:t xml:space="preserve">be </w:t>
      </w:r>
      <w:r w:rsidRPr="00083DA6">
        <w:rPr>
          <w:rFonts w:hint="eastAsia"/>
        </w:rPr>
        <w:t xml:space="preserve">carefully investigated. If the concept of the reserved resources is used for the TN-NTN spectrum sharing, the time drift, Doppler shift and its variations due to the satellite moving would need to be taken into account. To be specific, depending on the satellite location, the </w:t>
      </w:r>
      <w:r w:rsidRPr="00083DA6">
        <w:t>overlapping</w:t>
      </w:r>
      <w:r w:rsidRPr="00083DA6">
        <w:rPr>
          <w:rFonts w:hint="eastAsia"/>
        </w:rPr>
        <w:t xml:space="preserve"> portion and location between the TN resources and the NTN resources will be changed. Alternatively, it can be </w:t>
      </w:r>
      <w:r w:rsidRPr="00083DA6">
        <w:t>considered</w:t>
      </w:r>
      <w:r w:rsidRPr="00083DA6">
        <w:rPr>
          <w:rFonts w:hint="eastAsia"/>
        </w:rPr>
        <w:t xml:space="preserve"> that the satellite performs the TO/FO pre-compensation so that the DL frame </w:t>
      </w:r>
      <w:r w:rsidRPr="00083DA6">
        <w:t>boundary</w:t>
      </w:r>
      <w:r w:rsidRPr="00083DA6">
        <w:rPr>
          <w:rFonts w:hint="eastAsia"/>
        </w:rPr>
        <w:t xml:space="preserve"> and the RB boundary for TN are </w:t>
      </w:r>
      <w:r w:rsidRPr="00083DA6">
        <w:t>aligned</w:t>
      </w:r>
      <w:r w:rsidRPr="00083DA6">
        <w:rPr>
          <w:rFonts w:hint="eastAsia"/>
        </w:rPr>
        <w:t xml:space="preserve"> with the DL frame </w:t>
      </w:r>
      <w:r w:rsidRPr="00083DA6">
        <w:t>boundary</w:t>
      </w:r>
      <w:r w:rsidRPr="00083DA6">
        <w:rPr>
          <w:rFonts w:hint="eastAsia"/>
        </w:rPr>
        <w:t xml:space="preserve"> and the RB boundary for NTN, </w:t>
      </w:r>
      <w:r w:rsidRPr="00083DA6">
        <w:t>respectively</w:t>
      </w:r>
      <w:r w:rsidRPr="00083DA6">
        <w:rPr>
          <w:rFonts w:hint="eastAsia"/>
        </w:rPr>
        <w:t xml:space="preserve">. However, since the level of the propagation delays for TN and NTN are significantly different, the </w:t>
      </w:r>
      <w:r w:rsidRPr="00083DA6">
        <w:t>differential</w:t>
      </w:r>
      <w:r w:rsidRPr="00083DA6">
        <w:rPr>
          <w:rFonts w:hint="eastAsia"/>
        </w:rPr>
        <w:t xml:space="preserve"> delay within a certain area for TN and NTN can be quite different as well. In this case, even though the frame boundary and the RB boundary for NTN are aligned with those for TN on a certain reference location, it is not always ensured that the frame boundary and the RB boundary are aligned between TN and NTN on another location. For instance, for the TN with 25m </w:t>
      </w:r>
      <w:r w:rsidRPr="00083DA6">
        <w:t>height</w:t>
      </w:r>
      <w:r w:rsidRPr="00083DA6">
        <w:rPr>
          <w:rFonts w:hint="eastAsia"/>
        </w:rPr>
        <w:t xml:space="preserve">, the differential delay can be 0.083msec for the cell with 50km diameter. On the other hand, for LEO600, the differential delay at nadir can be 0.0019msec for the cell with 50km diameter. In this case, even though the DL frame boundaries for TN and NTN are aligned at the center of the cell, the DL frame boundaries for TN and NTN will differ by 81.1usec at the edge of the cell. To mitigate this problem, it can be considered to introduce </w:t>
      </w:r>
      <w:r w:rsidRPr="00083DA6">
        <w:t>additional</w:t>
      </w:r>
      <w:r w:rsidRPr="00083DA6">
        <w:rPr>
          <w:rFonts w:hint="eastAsia"/>
        </w:rPr>
        <w:t xml:space="preserve"> guard period/band.</w:t>
      </w:r>
    </w:p>
    <w:p w14:paraId="0E7C6E27" w14:textId="77777777" w:rsidR="00083DA6" w:rsidRPr="00083DA6" w:rsidRDefault="00083DA6" w:rsidP="00083DA6">
      <w:pPr>
        <w:pStyle w:val="Proposal"/>
      </w:pPr>
      <w:bookmarkStart w:id="46" w:name="_Toc206155678"/>
      <w:r w:rsidRPr="00083DA6">
        <w:rPr>
          <w:rFonts w:hint="eastAsia"/>
        </w:rPr>
        <w:t>RAN1 studies how to design 6GR considering that the TN and NTN share the same spectrum.</w:t>
      </w:r>
      <w:bookmarkEnd w:id="46"/>
      <w:r w:rsidRPr="00083DA6">
        <w:rPr>
          <w:rFonts w:hint="eastAsia"/>
        </w:rPr>
        <w:t xml:space="preserve"> </w:t>
      </w:r>
    </w:p>
    <w:p w14:paraId="569A85B0" w14:textId="7F622843" w:rsidR="00083DA6" w:rsidRPr="00083DA6" w:rsidRDefault="00083DA6" w:rsidP="00083DA6">
      <w:r w:rsidRPr="00083DA6">
        <w:t>VLEO-based NTN is one of the emerging deployment scenarios that should be focused on in 6G</w:t>
      </w:r>
      <w:r w:rsidRPr="00083DA6">
        <w:rPr>
          <w:rFonts w:hint="eastAsia"/>
        </w:rPr>
        <w:t>R</w:t>
      </w:r>
      <w:r w:rsidRPr="00083DA6">
        <w:t xml:space="preserve">, which can enable support of services with low latency requirements due to reduced RTT values. </w:t>
      </w:r>
      <w:r w:rsidRPr="00083DA6">
        <w:rPr>
          <w:rFonts w:hint="eastAsia"/>
        </w:rPr>
        <w:t xml:space="preserve">Moreover, in case of VLEO and LEO, due to the fast moving of the satellite, the available service time for a certain </w:t>
      </w:r>
      <w:r w:rsidRPr="00083DA6">
        <w:t>geographical</w:t>
      </w:r>
      <w:r w:rsidRPr="00083DA6">
        <w:rPr>
          <w:rFonts w:hint="eastAsia"/>
        </w:rPr>
        <w:t xml:space="preserve"> area will be limited. Therefore, the signaling overhead or the latency for the initial access would need to be </w:t>
      </w:r>
      <w:r w:rsidRPr="00083DA6">
        <w:t>further</w:t>
      </w:r>
      <w:r w:rsidRPr="00083DA6">
        <w:rPr>
          <w:rFonts w:hint="eastAsia"/>
        </w:rPr>
        <w:t xml:space="preserve"> enhanced compared to NR NTN. In NR NTN, the NTN configuration including the ephemeris information is provided by SIB19, and the UE needs to successfully detect/decode SS/PBCH, SIB1 including the other SI </w:t>
      </w:r>
      <w:r w:rsidRPr="00083DA6">
        <w:t>scheduling</w:t>
      </w:r>
      <w:r w:rsidRPr="00083DA6">
        <w:rPr>
          <w:rFonts w:hint="eastAsia"/>
        </w:rPr>
        <w:t xml:space="preserve"> information for the SIB19 reception. Instead, it can be considered that the UE can receive the NTN configuration at the earlier stage. For instance, the UE can receive the NTN configuration even before getting the SI </w:t>
      </w:r>
      <w:r w:rsidRPr="00083DA6">
        <w:t>scheduling</w:t>
      </w:r>
      <w:r w:rsidR="002B25E2">
        <w:rPr>
          <w:rFonts w:hint="eastAsia"/>
        </w:rPr>
        <w:t xml:space="preserve"> information.</w:t>
      </w:r>
    </w:p>
    <w:p w14:paraId="0107A1A2" w14:textId="4E9F6C3B" w:rsidR="00083DA6" w:rsidRPr="00083DA6" w:rsidRDefault="00083DA6" w:rsidP="00083DA6">
      <w:r w:rsidRPr="00083DA6">
        <w:rPr>
          <w:rFonts w:hint="eastAsia"/>
        </w:rPr>
        <w:t xml:space="preserve">In NTN scenario, the cell size would be much larger than the cell size for TN. Moreover, considering that the NTN can serve the commercial use cases, it would be </w:t>
      </w:r>
      <w:r w:rsidRPr="00083DA6">
        <w:t>necessary</w:t>
      </w:r>
      <w:r w:rsidRPr="00083DA6">
        <w:rPr>
          <w:rFonts w:hint="eastAsia"/>
        </w:rPr>
        <w:t xml:space="preserve"> to consider the case where a number of UEs try to access the same cell in the same time. In other words, in random access procedure, the contention avoidance or resolution </w:t>
      </w:r>
      <w:r w:rsidRPr="00083DA6">
        <w:t>would</w:t>
      </w:r>
      <w:r w:rsidRPr="00083DA6">
        <w:rPr>
          <w:rFonts w:hint="eastAsia"/>
        </w:rPr>
        <w:t xml:space="preserve"> need to be further enhanced. For the contention avoidance during the initial access, it can be considered that the RACH resources are separated in the spatial domain based on the UE </w:t>
      </w:r>
      <w:r w:rsidRPr="00083DA6">
        <w:rPr>
          <w:rFonts w:hint="eastAsia"/>
        </w:rPr>
        <w:lastRenderedPageBreak/>
        <w:t>location. In NR, during the contention resolution, the UEs without the matched contention resolution ID may restart the random-access procedure from the Msg1 retransmission. For the fast contention resolution, it can be considered that the UE without the matched contention resolution ID can restart with Msg3 retransmission (with skipping Msg1 retransmission and RAR reception). The information for skipping Msg1 and Msg2</w:t>
      </w:r>
      <w:r w:rsidR="002B25E2">
        <w:rPr>
          <w:rFonts w:hint="eastAsia"/>
        </w:rPr>
        <w:t xml:space="preserve"> could be conveyed on the Msg4.</w:t>
      </w:r>
    </w:p>
    <w:p w14:paraId="1CD07E86" w14:textId="6E999D8D" w:rsidR="00083DA6" w:rsidRPr="00083DA6" w:rsidRDefault="00083DA6" w:rsidP="00083DA6">
      <w:r w:rsidRPr="00083DA6">
        <w:rPr>
          <w:rFonts w:hint="eastAsia"/>
        </w:rPr>
        <w:t>Due to the limitation of RF and the limited EIRP at the satellite, the number of simultaneously active beams can be limited. In this case, for a single cell, the overall active DL and/or UL time can be limited as well. The satellite can perform the beam hopping and the dynamic switching between wide beam and narrow beam. Common channels/signals can be transmitted with the wide beam to provide more freedom in the timing of transmissions, and the dedicated channels/signals can be transmitted with the narrow beam to boost up the beam gain. Since the conventional beam management based on the beam sweeping can cause large latency in the NTN scenario, it can be considered that the UE determines the closet reference location based on the distance between its position and the configured reference location candidates and report thi</w:t>
      </w:r>
      <w:r w:rsidR="002B25E2">
        <w:rPr>
          <w:rFonts w:hint="eastAsia"/>
        </w:rPr>
        <w:t>s information to the satellite.</w:t>
      </w:r>
    </w:p>
    <w:p w14:paraId="059296C7" w14:textId="77777777" w:rsidR="00083DA6" w:rsidRPr="00083DA6" w:rsidRDefault="00083DA6" w:rsidP="00083DA6">
      <w:pPr>
        <w:pStyle w:val="Proposal"/>
      </w:pPr>
      <w:bookmarkStart w:id="47" w:name="_Toc206155679"/>
      <w:r w:rsidRPr="00083DA6">
        <w:rPr>
          <w:rFonts w:hint="eastAsia"/>
        </w:rPr>
        <w:t>RAN1 studies how to design 6GR considering the large RTT, the massive connectivity, and the limited active DL/UL time in NTN scenario.</w:t>
      </w:r>
      <w:bookmarkEnd w:id="47"/>
    </w:p>
    <w:p w14:paraId="52ADDFD0" w14:textId="77777777" w:rsidR="00550931" w:rsidRPr="00C83009" w:rsidRDefault="00550931" w:rsidP="00550931">
      <w:pPr>
        <w:pStyle w:val="Proposal"/>
        <w:numPr>
          <w:ilvl w:val="0"/>
          <w:numId w:val="0"/>
        </w:numPr>
        <w:ind w:left="1304" w:hanging="1304"/>
      </w:pPr>
    </w:p>
    <w:p w14:paraId="512DE012" w14:textId="4485EBBE" w:rsidR="0072778A" w:rsidRDefault="0072778A" w:rsidP="0072778A">
      <w:pPr>
        <w:pStyle w:val="2"/>
      </w:pPr>
      <w:r>
        <w:rPr>
          <w:rFonts w:hint="eastAsia"/>
        </w:rPr>
        <w:t>ISAC</w:t>
      </w:r>
    </w:p>
    <w:p w14:paraId="67F9FBE3" w14:textId="77777777" w:rsidR="0072778A" w:rsidRPr="00BA7C47" w:rsidRDefault="0072778A" w:rsidP="0072778A">
      <w:r>
        <w:rPr>
          <w:rFonts w:hint="eastAsia"/>
        </w:rPr>
        <w:t xml:space="preserve">We suggest to focus on the object </w:t>
      </w:r>
      <w:r>
        <w:t>detection</w:t>
      </w:r>
      <w:r>
        <w:rPr>
          <w:rFonts w:hint="eastAsia"/>
        </w:rPr>
        <w:t xml:space="preserve"> and tracking services in Rel-20. Motion/gesture detection and the </w:t>
      </w:r>
      <w:r>
        <w:t>environment</w:t>
      </w:r>
      <w:r>
        <w:rPr>
          <w:rFonts w:hint="eastAsia"/>
        </w:rPr>
        <w:t xml:space="preserve"> sensing can be studied and specified in a later phase. Rel-19 ISAC channel modeling was not optimized for motion/gesture detection and the </w:t>
      </w:r>
      <w:r>
        <w:t>environment</w:t>
      </w:r>
      <w:r>
        <w:rPr>
          <w:rFonts w:hint="eastAsia"/>
        </w:rPr>
        <w:t xml:space="preserve"> sensing.</w:t>
      </w:r>
    </w:p>
    <w:p w14:paraId="7C411C23" w14:textId="77777777" w:rsidR="0072778A" w:rsidRPr="00EC067C" w:rsidRDefault="0072778A" w:rsidP="0072778A">
      <w:pPr>
        <w:pStyle w:val="Proposal"/>
      </w:pPr>
      <w:bookmarkStart w:id="48" w:name="_Toc206155680"/>
      <w:r>
        <w:rPr>
          <w:rFonts w:eastAsiaTheme="minorEastAsia" w:hint="eastAsia"/>
          <w:lang w:eastAsia="ko-KR"/>
        </w:rPr>
        <w:t>The object detection and tracking use cases are prioritized for ISAC study in Rel-20.</w:t>
      </w:r>
      <w:bookmarkEnd w:id="48"/>
    </w:p>
    <w:p w14:paraId="68E16166" w14:textId="77777777" w:rsidR="0072778A" w:rsidRDefault="0072778A" w:rsidP="0072778A">
      <w:r>
        <w:rPr>
          <w:rFonts w:hint="eastAsia"/>
        </w:rPr>
        <w:t>Given the focused the sensing services above, we can study all 5 target object types and 6 sensing modes, which were studied in Rel-19 ISAC channel modeling. Especially UE monostatic and UE-to-UE bistatic sensing are important for autonomous driving use cases. Depending on the outcome of Rel-20 ISAC SI, specific use cases and sensing modes can be prioritized for normative work in Rel-21.</w:t>
      </w:r>
    </w:p>
    <w:p w14:paraId="29627B78" w14:textId="77777777" w:rsidR="0072778A" w:rsidRPr="00EC067C" w:rsidRDefault="0072778A" w:rsidP="0072778A">
      <w:pPr>
        <w:pStyle w:val="Proposal"/>
      </w:pPr>
      <w:bookmarkStart w:id="49" w:name="_Toc206155681"/>
      <w:r>
        <w:rPr>
          <w:rFonts w:eastAsiaTheme="minorEastAsia" w:hint="eastAsia"/>
          <w:lang w:eastAsia="ko-KR"/>
        </w:rPr>
        <w:t>Study all 5 target object types and 6 sensing modes, which were studied in Rel-19 ISAC channel modeling SI.</w:t>
      </w:r>
      <w:bookmarkEnd w:id="49"/>
    </w:p>
    <w:p w14:paraId="42277646" w14:textId="77777777" w:rsidR="0072778A" w:rsidRDefault="0072778A" w:rsidP="0072778A">
      <w:r>
        <w:rPr>
          <w:rFonts w:hint="eastAsia"/>
        </w:rPr>
        <w:t xml:space="preserve">The performance requirements for 5G wireless sensing in Table 6.2-1 of TS22.137 can be reused for the requirements for ISAC study in Rel-20. Among the object </w:t>
      </w:r>
      <w:r>
        <w:t>detection</w:t>
      </w:r>
      <w:r>
        <w:rPr>
          <w:rFonts w:hint="eastAsia"/>
        </w:rPr>
        <w:t xml:space="preserve"> and tracking scenario in the table, we suggest to use the sensing service categories 1 and 2 for the performance requirements in Rel-20, as we are </w:t>
      </w:r>
      <w:r>
        <w:t>targeting</w:t>
      </w:r>
      <w:r>
        <w:rPr>
          <w:rFonts w:hint="eastAsia"/>
        </w:rPr>
        <w:t xml:space="preserve"> the basic </w:t>
      </w:r>
      <w:r>
        <w:t>framework</w:t>
      </w:r>
      <w:r>
        <w:rPr>
          <w:rFonts w:hint="eastAsia"/>
        </w:rPr>
        <w:t xml:space="preserve"> of sensing. Other service categories and related requirements can be used in a later release with more advanced ISAC features.</w:t>
      </w:r>
    </w:p>
    <w:p w14:paraId="7EF1206F" w14:textId="77777777" w:rsidR="0072778A" w:rsidRPr="00EC067C" w:rsidRDefault="0072778A" w:rsidP="0072778A">
      <w:pPr>
        <w:pStyle w:val="Proposal"/>
      </w:pPr>
      <w:bookmarkStart w:id="50" w:name="_Toc206155682"/>
      <w:r>
        <w:rPr>
          <w:rFonts w:eastAsiaTheme="minorEastAsia" w:hint="eastAsia"/>
          <w:lang w:eastAsia="ko-KR"/>
        </w:rPr>
        <w:t>T</w:t>
      </w:r>
      <w:r>
        <w:rPr>
          <w:rFonts w:hint="eastAsia"/>
        </w:rPr>
        <w:t>he sensing service categories 1 and 2</w:t>
      </w:r>
      <w:r>
        <w:rPr>
          <w:rFonts w:eastAsiaTheme="minorEastAsia" w:hint="eastAsia"/>
          <w:lang w:eastAsia="ko-KR"/>
        </w:rPr>
        <w:t xml:space="preserve"> of t</w:t>
      </w:r>
      <w:r>
        <w:rPr>
          <w:rFonts w:hint="eastAsia"/>
        </w:rPr>
        <w:t xml:space="preserve">he performance requirements for 5G wireless sensing in Table 6.2-1 of TS22.137 can be reused for </w:t>
      </w:r>
      <w:r>
        <w:rPr>
          <w:rFonts w:eastAsiaTheme="minorEastAsia" w:hint="eastAsia"/>
          <w:lang w:eastAsia="ko-KR"/>
        </w:rPr>
        <w:t xml:space="preserve">ISAC </w:t>
      </w:r>
      <w:r>
        <w:rPr>
          <w:rFonts w:hint="eastAsia"/>
        </w:rPr>
        <w:t>requirements in Rel-20.</w:t>
      </w:r>
      <w:bookmarkEnd w:id="50"/>
    </w:p>
    <w:p w14:paraId="03764DB2" w14:textId="77777777" w:rsidR="0072778A" w:rsidRDefault="0072778A" w:rsidP="0072778A">
      <w:r>
        <w:rPr>
          <w:rFonts w:hint="eastAsia"/>
        </w:rPr>
        <w:t>Though ISAC feature discussions will happen after the basic 6G physical layer structure is discussed, it should not block the possibility of introducing a new feature necessary for ISAC later. In this sense, it is needed to consider a possible modification of 6G waveform and frame structure for adopting sensing feature.</w:t>
      </w:r>
    </w:p>
    <w:p w14:paraId="6C8F5371" w14:textId="77777777" w:rsidR="0072778A" w:rsidRPr="00EC067C" w:rsidRDefault="0072778A" w:rsidP="0072778A">
      <w:pPr>
        <w:pStyle w:val="Proposal"/>
      </w:pPr>
      <w:bookmarkStart w:id="51" w:name="_Toc206155683"/>
      <w:r>
        <w:rPr>
          <w:rFonts w:hint="eastAsia"/>
        </w:rPr>
        <w:t xml:space="preserve">6G waveform and frame structure </w:t>
      </w:r>
      <w:r>
        <w:rPr>
          <w:rFonts w:eastAsiaTheme="minorEastAsia" w:hint="eastAsia"/>
          <w:lang w:eastAsia="ko-KR"/>
        </w:rPr>
        <w:t>needs to be designed so that any necessary modification for sensing should be easily applied</w:t>
      </w:r>
      <w:r w:rsidRPr="00B91EC7">
        <w:rPr>
          <w:rFonts w:eastAsiaTheme="minorEastAsia" w:hint="eastAsia"/>
          <w:lang w:eastAsia="ko-KR"/>
        </w:rPr>
        <w:t xml:space="preserve"> </w:t>
      </w:r>
      <w:r>
        <w:rPr>
          <w:rFonts w:eastAsiaTheme="minorEastAsia" w:hint="eastAsia"/>
          <w:lang w:eastAsia="ko-KR"/>
        </w:rPr>
        <w:t>in a later stage.</w:t>
      </w:r>
      <w:bookmarkEnd w:id="51"/>
    </w:p>
    <w:p w14:paraId="51811594" w14:textId="77777777" w:rsidR="0072778A" w:rsidRPr="00796275" w:rsidRDefault="0072778A" w:rsidP="0072778A">
      <w:r w:rsidRPr="0054582A">
        <w:rPr>
          <w:rFonts w:hint="eastAsia"/>
        </w:rPr>
        <w:t>For the measurement report,</w:t>
      </w:r>
      <w:r>
        <w:rPr>
          <w:rFonts w:hint="eastAsia"/>
        </w:rPr>
        <w:t xml:space="preserve"> the estimated delay, Doppler, and the angle of the target objects can be the baseline. In addition, the periodic change of Doppler can be reported for the micro-Doppler estimation. When the array antenna is used for sensing, the antenna configuration information can also be reported. To save the power and </w:t>
      </w:r>
      <w:r>
        <w:rPr>
          <w:rFonts w:hint="eastAsia"/>
        </w:rPr>
        <w:lastRenderedPageBreak/>
        <w:t xml:space="preserve">the resources, the extent of the delay, Doppler, and the angle to be reported can be configured. For the velocity </w:t>
      </w:r>
      <w:r>
        <w:t>estimation</w:t>
      </w:r>
      <w:r>
        <w:rPr>
          <w:rFonts w:hint="eastAsia"/>
        </w:rPr>
        <w:t xml:space="preserve"> of the target object, we need to study to ensure that the sensing signals are transmitted with the identical time interval.</w:t>
      </w:r>
    </w:p>
    <w:p w14:paraId="6025AE99" w14:textId="77777777" w:rsidR="0072778A" w:rsidRPr="004E5AA8" w:rsidRDefault="0072778A" w:rsidP="0072778A">
      <w:r>
        <w:rPr>
          <w:rFonts w:hint="eastAsia"/>
        </w:rPr>
        <w:t>For bistatic sensing, not only the reflected path (path through sensing Tx-to-target &amp; target-to-sensing Rx) but also the direct path (sensing Tx-to-sensing Rx path) needs to be considered to get the bistatic ranging. This is because the perfect synchronization between the sensing Tx and the sensing Rx are not always guaranteed. In this case, the time of arrival difference between the reflected and the direct path can be used for bistatic ranging.</w:t>
      </w:r>
    </w:p>
    <w:p w14:paraId="20A809A3" w14:textId="77777777" w:rsidR="0072778A" w:rsidRDefault="0072778A" w:rsidP="0072778A">
      <w:r>
        <w:rPr>
          <w:rFonts w:hint="eastAsia"/>
        </w:rPr>
        <w:t xml:space="preserve">The beam pairing operation for sensing can be different from that for the </w:t>
      </w:r>
      <w:r>
        <w:t>communication</w:t>
      </w:r>
      <w:r>
        <w:rPr>
          <w:rFonts w:hint="eastAsia"/>
        </w:rPr>
        <w:t xml:space="preserve">. For </w:t>
      </w:r>
      <w:r>
        <w:t>sensing</w:t>
      </w:r>
      <w:r>
        <w:rPr>
          <w:rFonts w:hint="eastAsia"/>
        </w:rPr>
        <w:t xml:space="preserve">, both sensing Tx and sensing Rx beam can be directional to the target object or the target sensing area. So, the metric for beam pairing can be the </w:t>
      </w:r>
      <w:r>
        <w:t>power</w:t>
      </w:r>
      <w:r>
        <w:rPr>
          <w:rFonts w:hint="eastAsia"/>
        </w:rPr>
        <w:t xml:space="preserve"> level of the signal reflected by the target object, which can also be used for Tx power control.</w:t>
      </w:r>
    </w:p>
    <w:p w14:paraId="698674D3" w14:textId="77777777" w:rsidR="0072778A" w:rsidRDefault="0072778A" w:rsidP="0072778A">
      <w:r>
        <w:rPr>
          <w:rFonts w:hint="eastAsia"/>
        </w:rPr>
        <w:t>Among the beam management for sensing, the beam failure detection and recovery may be a challenging issue. For sensing, the received power of the reflected signal can be a metric for determining a beam failure. However, before any object is detected, low reflected signal power does not always mean a beam failure. This is because it can also happen when there is no object in the target sensing area.</w:t>
      </w:r>
    </w:p>
    <w:p w14:paraId="663CAED9" w14:textId="77777777" w:rsidR="0072778A" w:rsidRPr="00411D92" w:rsidRDefault="0072778A" w:rsidP="0072778A">
      <w:r>
        <w:rPr>
          <w:rFonts w:hint="eastAsia"/>
        </w:rPr>
        <w:t>To support mobility of the sensing Tx, the sensing Rx, and the target object, the switching of the sensing entity and/or the sensing mode needs to be studied. For the bistatic sensing, the reflected signal power for the monostatic and the bistatic sensing can be used for determining the sensing entity or the sensing mode switching.</w:t>
      </w:r>
    </w:p>
    <w:p w14:paraId="410C9FC3" w14:textId="77777777" w:rsidR="0072778A" w:rsidRDefault="0072778A" w:rsidP="0072778A">
      <w:r>
        <w:rPr>
          <w:rFonts w:hint="eastAsia"/>
        </w:rPr>
        <w:t>For TRP-to-TRP bistatic sensing, the resource allocation needs some improvement. To be consistent with the existing TRP operation (Tx on DL resources, and Rx on UL resource), TDD configuration of the sensing Tx TRP and the sensing Rx TRP can be configured so that there is some overlapping resource between UL and DL resources for sensing.</w:t>
      </w:r>
    </w:p>
    <w:p w14:paraId="1C59C905" w14:textId="77777777" w:rsidR="0072778A" w:rsidRPr="00AA5635" w:rsidRDefault="0072778A" w:rsidP="0072778A">
      <w:r>
        <w:rPr>
          <w:rFonts w:hint="eastAsia"/>
        </w:rPr>
        <w:t xml:space="preserve">If the communication and the sensing signal is multiplexed in a same spectrum, it is inevitable that some portion of resources is used for sensing, which otherwise can used for communication. To minimize the loss of the communication resources while </w:t>
      </w:r>
      <w:r>
        <w:t>introducing</w:t>
      </w:r>
      <w:r>
        <w:rPr>
          <w:rFonts w:hint="eastAsia"/>
        </w:rPr>
        <w:t xml:space="preserve"> the sensing service, the superposition of the sensing signal to the communication signal can be considered. The </w:t>
      </w:r>
      <w:r>
        <w:t>critical</w:t>
      </w:r>
      <w:r>
        <w:rPr>
          <w:rFonts w:hint="eastAsia"/>
        </w:rPr>
        <w:t xml:space="preserve"> signals or channels for communication (e.g. SSB) can be excluded from the overlapping to protect the communication performance.</w:t>
      </w:r>
    </w:p>
    <w:p w14:paraId="3B817BBD" w14:textId="77777777" w:rsidR="0072778A" w:rsidRPr="00CB3E0F" w:rsidRDefault="0072778A" w:rsidP="0072778A">
      <w:r>
        <w:rPr>
          <w:rFonts w:hint="eastAsia"/>
        </w:rPr>
        <w:t xml:space="preserve">UE-to-UE bistatic sensing is an important sensing mode, which can be used for e.g. autonomous driving of vehicles or UAVs. The standardized UE-to-UE bistatic sensing can be a </w:t>
      </w:r>
      <w:r>
        <w:t>differentiat</w:t>
      </w:r>
      <w:r>
        <w:rPr>
          <w:rFonts w:hint="eastAsia"/>
        </w:rPr>
        <w:t xml:space="preserve">or of 3GPP ISAC, from e.g. the commercial vehicular sensor devices. For UE-to-UE bistatic sensing, the easiest way is to use the </w:t>
      </w:r>
      <w:proofErr w:type="spellStart"/>
      <w:r>
        <w:rPr>
          <w:rFonts w:hint="eastAsia"/>
        </w:rPr>
        <w:t>sidelink</w:t>
      </w:r>
      <w:proofErr w:type="spellEnd"/>
      <w:r>
        <w:rPr>
          <w:rFonts w:hint="eastAsia"/>
        </w:rPr>
        <w:t xml:space="preserve"> operation. However, UE-to-UE bistatic sensing can also be implemented based on </w:t>
      </w:r>
      <w:proofErr w:type="spellStart"/>
      <w:r>
        <w:rPr>
          <w:rFonts w:hint="eastAsia"/>
        </w:rPr>
        <w:t>Uu</w:t>
      </w:r>
      <w:proofErr w:type="spellEnd"/>
      <w:r>
        <w:rPr>
          <w:rFonts w:hint="eastAsia"/>
        </w:rPr>
        <w:t xml:space="preserve"> link channel. For example, if UE2 overhears the UE1-to-TRP bistatic sensing signal, it </w:t>
      </w:r>
      <w:r>
        <w:t>results</w:t>
      </w:r>
      <w:r>
        <w:rPr>
          <w:rFonts w:hint="eastAsia"/>
        </w:rPr>
        <w:t xml:space="preserve"> in UE1-to-UE2 bistatic sensing. </w:t>
      </w:r>
      <w:r>
        <w:t>W</w:t>
      </w:r>
      <w:r>
        <w:rPr>
          <w:rFonts w:hint="eastAsia"/>
        </w:rPr>
        <w:t>e can study the overhearing-based UE-to-UE bistatic sensing operation.</w:t>
      </w:r>
    </w:p>
    <w:p w14:paraId="7174E0F7" w14:textId="77777777" w:rsidR="0072778A" w:rsidRDefault="0072778A" w:rsidP="0072778A">
      <w:r>
        <w:rPr>
          <w:rFonts w:hint="eastAsia"/>
        </w:rPr>
        <w:t>For UE-to-TRP bistatic sensing, if the target sensing area or the target object is closer to the neighbor cell TRP than the serving cell TRP, it may be beneficial for UE of the serving cell to perform UE-to-TRP bistatic sensing with the neighbor cell TRP</w:t>
      </w:r>
      <w:r w:rsidRPr="005C1D27">
        <w:rPr>
          <w:rFonts w:hint="eastAsia"/>
        </w:rPr>
        <w:t>. For this operation, some improvement can be studied regarding the coordination between UE and the neighbor cell TRP for sensing operation.</w:t>
      </w:r>
    </w:p>
    <w:p w14:paraId="61CACC4A" w14:textId="77777777" w:rsidR="000128C5" w:rsidRPr="00C83009" w:rsidRDefault="000128C5" w:rsidP="005A4672"/>
    <w:p w14:paraId="1D62150D" w14:textId="271BF5E7" w:rsidR="007367FA" w:rsidRDefault="00AF3206" w:rsidP="007367FA">
      <w:pPr>
        <w:pStyle w:val="1"/>
        <w:rPr>
          <w:lang w:val="en-US" w:eastAsia="ko-KR"/>
        </w:rPr>
      </w:pPr>
      <w:r>
        <w:rPr>
          <w:rFonts w:hint="eastAsia"/>
          <w:lang w:val="en-US" w:eastAsia="ko-KR"/>
        </w:rPr>
        <w:t>3</w:t>
      </w:r>
      <w:r w:rsidR="00974FED">
        <w:rPr>
          <w:rFonts w:hint="eastAsia"/>
          <w:lang w:val="en-US" w:eastAsia="ko-KR"/>
        </w:rPr>
        <w:t xml:space="preserve">. </w:t>
      </w:r>
      <w:r w:rsidR="007367FA" w:rsidRPr="00C83009">
        <w:rPr>
          <w:rFonts w:hint="eastAsia"/>
          <w:lang w:val="en-US" w:eastAsia="ko-KR"/>
        </w:rPr>
        <w:t xml:space="preserve">Conclusion </w:t>
      </w:r>
    </w:p>
    <w:p w14:paraId="4CA0027F" w14:textId="6924D602" w:rsidR="000E63D9" w:rsidRPr="000E63D9" w:rsidRDefault="000E63D9" w:rsidP="000E63D9">
      <w:r>
        <w:rPr>
          <w:rFonts w:hint="eastAsia"/>
        </w:rPr>
        <w:t xml:space="preserve">The summary of our views </w:t>
      </w:r>
      <w:r w:rsidR="003D7D39">
        <w:rPr>
          <w:rFonts w:hint="eastAsia"/>
        </w:rPr>
        <w:t>is</w:t>
      </w:r>
      <w:r>
        <w:rPr>
          <w:rFonts w:hint="eastAsia"/>
        </w:rPr>
        <w:t xml:space="preserve"> listed below. </w:t>
      </w:r>
    </w:p>
    <w:p w14:paraId="07EF61BE" w14:textId="555F9E54" w:rsidR="00005D6E" w:rsidRDefault="00BB626A">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r w:rsidRPr="00C83009">
        <w:rPr>
          <w:bCs/>
          <w:sz w:val="20"/>
        </w:rPr>
        <w:fldChar w:fldCharType="begin"/>
      </w:r>
      <w:r w:rsidRPr="00C83009">
        <w:rPr>
          <w:bCs/>
        </w:rPr>
        <w:instrText xml:space="preserve"> TOC \n \h \z \t "Proposal" \c </w:instrText>
      </w:r>
      <w:r w:rsidRPr="00C83009">
        <w:rPr>
          <w:bCs/>
          <w:sz w:val="20"/>
        </w:rPr>
        <w:fldChar w:fldCharType="separate"/>
      </w:r>
      <w:hyperlink w:anchor="_Toc206155650" w:history="1">
        <w:r w:rsidR="00005D6E" w:rsidRPr="001A68CE">
          <w:rPr>
            <w:rStyle w:val="aa"/>
            <w:noProof/>
          </w:rPr>
          <w:t>Proposal 1</w:t>
        </w:r>
        <w:r w:rsidR="00005D6E">
          <w:rPr>
            <w:rFonts w:asciiTheme="minorHAnsi" w:eastAsiaTheme="minorEastAsia" w:hAnsiTheme="minorHAnsi" w:cstheme="minorBidi"/>
            <w:b w:val="0"/>
            <w:noProof/>
            <w:kern w:val="2"/>
            <w:szCs w:val="24"/>
            <w:lang w:eastAsia="ko-KR"/>
            <w14:ligatures w14:val="standardContextual"/>
          </w:rPr>
          <w:tab/>
        </w:r>
        <w:r w:rsidR="00005D6E" w:rsidRPr="001A68CE">
          <w:rPr>
            <w:rStyle w:val="aa"/>
            <w:noProof/>
            <w:lang w:eastAsia="ko-KR"/>
          </w:rPr>
          <w:t xml:space="preserve">To ensure both continuity with 5G NR and differentiation for 6GR, CP-OFDM for both downlink and uplink, and DFT-s-OFDM for uplink should be adopted </w:t>
        </w:r>
        <w:r w:rsidR="00005D6E" w:rsidRPr="001A68CE">
          <w:rPr>
            <w:rStyle w:val="aa"/>
            <w:noProof/>
            <w:lang w:eastAsia="ko-KR"/>
          </w:rPr>
          <w:lastRenderedPageBreak/>
          <w:t>as baseline waveforms, while low-PAPR waveforms such as DFT-s-OFDM for downlink and spreading techniques for OFDM to enhance diversity gain should be further studied.</w:t>
        </w:r>
      </w:hyperlink>
    </w:p>
    <w:p w14:paraId="05856934" w14:textId="3CB10739"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1" w:history="1">
        <w:r w:rsidRPr="001A68CE">
          <w:rPr>
            <w:rStyle w:val="aa"/>
            <w:noProof/>
          </w:rPr>
          <w:t>Proposal 2</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For enhanced robustness in high-mobility and NTN scenarios, Doppler-resilient waveforms (e.g., chirp-based) should be considered for critical physical channels such as synchronization signals, PRACH, and reference signals. In addition, for sensing applications, new waveforms such as FMCW should be studied as well as OFDM to improve Doppler estimation accuracy and sensing reliability.</w:t>
        </w:r>
      </w:hyperlink>
    </w:p>
    <w:p w14:paraId="6A21A5B0" w14:textId="2D9E656D"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2" w:history="1">
        <w:r w:rsidRPr="001A68CE">
          <w:rPr>
            <w:rStyle w:val="aa"/>
            <w:noProof/>
          </w:rPr>
          <w:t>Proposal 3</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In designing the 6GR frame structure, it is essential to support key requirements such as MRSS, Multi-TRP operation, TN/NTN integration, ISAC, and energy efficiency. The structure should maintain compatibility with 5G NR in terms of time and frequency grids, while enabling flexible slot, subframe, and bandwidth configurations—including support for narrowband operation (e.g., 3 MHz, 5MHz), scalable subcarrier spacing, adaptive numerology, and cyclic prefix lengths. Additionally, the reuse or refinement of the BWP concept should be studied to support flexible duplexing and diverse service types from Day-1.</w:t>
        </w:r>
      </w:hyperlink>
    </w:p>
    <w:p w14:paraId="27DE3AD0" w14:textId="638C5DCB"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3" w:history="1">
        <w:r w:rsidRPr="001A68CE">
          <w:rPr>
            <w:rStyle w:val="aa"/>
            <w:noProof/>
          </w:rPr>
          <w:t>Proposal 4</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Study a unified UL/DL resource configuration framework for 6GR that supports various duplexing schemes (e.g., FDD, TDD, SBFD, potentially IBFD), flexible resource allocation in both time and frequency domains, and ISAC-aware frame design including silent gaps and multi-SCS usage for sensing integration.</w:t>
        </w:r>
      </w:hyperlink>
    </w:p>
    <w:p w14:paraId="13830A4B" w14:textId="1564463C"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4" w:history="1">
        <w:r w:rsidRPr="001A68CE">
          <w:rPr>
            <w:rStyle w:val="aa"/>
            <w:noProof/>
          </w:rPr>
          <w:t>Proposal 5</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Enhancements over 5G modulation schemes is studied for 6G for achieving better spectral efficiency: a) non-uniform constellation and b) mixed modulation</w:t>
        </w:r>
      </w:hyperlink>
    </w:p>
    <w:p w14:paraId="252E92B9" w14:textId="366B6054"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5" w:history="1">
        <w:r w:rsidRPr="001A68CE">
          <w:rPr>
            <w:rStyle w:val="aa"/>
            <w:noProof/>
          </w:rPr>
          <w:t>Proposal 6</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Enhancements over 5G channel coding is studied depending upon a new 6G use case or its enhanced KPIs</w:t>
        </w:r>
      </w:hyperlink>
    </w:p>
    <w:p w14:paraId="06BF94E2" w14:textId="590711A9"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6" w:history="1">
        <w:r w:rsidRPr="001A68CE">
          <w:rPr>
            <w:rStyle w:val="aa"/>
            <w:noProof/>
          </w:rPr>
          <w:t>Proposal 7</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 xml:space="preserve">Study on synchronization signal, sync raster, downlink broadcast signal/channel, and random access related channel with following requirement and consideration points: a) </w:t>
        </w:r>
        <w:r w:rsidRPr="001A68CE">
          <w:rPr>
            <w:rStyle w:val="aa"/>
            <w:noProof/>
            <w:lang w:eastAsia="ko-KR"/>
          </w:rPr>
          <w:t>New s</w:t>
        </w:r>
        <w:r w:rsidRPr="001A68CE">
          <w:rPr>
            <w:rStyle w:val="aa"/>
            <w:noProof/>
          </w:rPr>
          <w:t xml:space="preserve">ynchronization signal/channel design for initial access, beam management, and tracking, b) Repetition-based schemes for </w:t>
        </w:r>
        <w:r w:rsidRPr="001A68CE">
          <w:rPr>
            <w:rStyle w:val="aa"/>
            <w:noProof/>
            <w:lang w:eastAsia="ko-KR"/>
          </w:rPr>
          <w:t xml:space="preserve">DL/UL </w:t>
        </w:r>
        <w:r w:rsidRPr="001A68CE">
          <w:rPr>
            <w:rStyle w:val="aa"/>
            <w:noProof/>
          </w:rPr>
          <w:t>coverage enhancement, c) On-demand and energy-aware synchronization signal transmission, d) Support for TN/NTN integration and multi-TRP operation, e) Duplex-aware synchronization under SBFD and non-SBFD coexistence</w:t>
        </w:r>
      </w:hyperlink>
    </w:p>
    <w:p w14:paraId="7EBF5520" w14:textId="73EE9119"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7" w:history="1">
        <w:r w:rsidRPr="001A68CE">
          <w:rPr>
            <w:rStyle w:val="aa"/>
            <w:noProof/>
          </w:rPr>
          <w:t>Proposal 8</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 xml:space="preserve">Study on initial access procedure, random access procedure, paging, and measurement with physical layer aspects, including the following: a) Bandwidth configuration for the initial access, </w:t>
        </w:r>
        <w:r w:rsidRPr="001A68CE">
          <w:rPr>
            <w:rStyle w:val="aa"/>
            <w:noProof/>
            <w:lang w:eastAsia="ko-KR"/>
          </w:rPr>
          <w:t>b) RACH procedures (i.e., 4-step RACH, 2-step RACH), c</w:t>
        </w:r>
        <w:r w:rsidRPr="001A68CE">
          <w:rPr>
            <w:rStyle w:val="aa"/>
            <w:noProof/>
          </w:rPr>
          <w:t xml:space="preserve">) Uplink transmission (UL Tx) beam selection via Msg1/Msg3, </w:t>
        </w:r>
        <w:r w:rsidRPr="001A68CE">
          <w:rPr>
            <w:rStyle w:val="aa"/>
            <w:noProof/>
            <w:lang w:eastAsia="ko-KR"/>
          </w:rPr>
          <w:t>d</w:t>
        </w:r>
        <w:r w:rsidRPr="001A68CE">
          <w:rPr>
            <w:rStyle w:val="aa"/>
            <w:noProof/>
          </w:rPr>
          <w:t xml:space="preserve">) Time/frequency tracking reference signal for UEs in IDLE/Inactive state, </w:t>
        </w:r>
        <w:r w:rsidRPr="001A68CE">
          <w:rPr>
            <w:rStyle w:val="aa"/>
            <w:noProof/>
            <w:lang w:eastAsia="ko-KR"/>
          </w:rPr>
          <w:t>e</w:t>
        </w:r>
        <w:r w:rsidRPr="001A68CE">
          <w:rPr>
            <w:rStyle w:val="aa"/>
            <w:noProof/>
          </w:rPr>
          <w:t>) Integration of L1/L3 measurements</w:t>
        </w:r>
        <w:r w:rsidRPr="001A68CE">
          <w:rPr>
            <w:rStyle w:val="aa"/>
            <w:noProof/>
            <w:lang w:eastAsia="ko-KR"/>
          </w:rPr>
          <w:t>, f) PRACH-based request mechanism for SIB1 and other SIBs in 6GR, PEI mechanisms based on DCI or LP-WUS for 6G paging reception</w:t>
        </w:r>
      </w:hyperlink>
    </w:p>
    <w:p w14:paraId="0D31A138" w14:textId="43A4CB39"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8" w:history="1">
        <w:r w:rsidRPr="001A68CE">
          <w:rPr>
            <w:rStyle w:val="aa"/>
            <w:noProof/>
          </w:rPr>
          <w:t>Proposal 9</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 xml:space="preserve">Study on 6G DL control channel includes: a) Dynamic adaptation of DL control resources/parameters, b) Adaptive reduction of UE blind decoding </w:t>
        </w:r>
        <w:r w:rsidRPr="001A68CE">
          <w:rPr>
            <w:rStyle w:val="aa"/>
            <w:noProof/>
            <w:lang w:eastAsia="ko-KR"/>
          </w:rPr>
          <w:t>and</w:t>
        </w:r>
        <w:r w:rsidRPr="001A68CE">
          <w:rPr>
            <w:rStyle w:val="aa"/>
            <w:noProof/>
          </w:rPr>
          <w:t xml:space="preserve"> DL control overhead, and c) </w:t>
        </w:r>
        <w:r w:rsidRPr="001A68CE">
          <w:rPr>
            <w:rStyle w:val="aa"/>
            <w:noProof/>
            <w:lang w:eastAsia="ko-KR"/>
          </w:rPr>
          <w:t>Unified</w:t>
        </w:r>
        <w:r w:rsidRPr="001A68CE">
          <w:rPr>
            <w:rStyle w:val="aa"/>
            <w:noProof/>
          </w:rPr>
          <w:t xml:space="preserve"> DL control </w:t>
        </w:r>
        <w:r w:rsidR="00536CFB">
          <w:rPr>
            <w:rStyle w:val="aa"/>
            <w:rFonts w:eastAsiaTheme="minorEastAsia" w:hint="eastAsia"/>
            <w:noProof/>
            <w:lang w:eastAsia="ko-KR"/>
          </w:rPr>
          <w:t>channel</w:t>
        </w:r>
        <w:r w:rsidRPr="001A68CE">
          <w:rPr>
            <w:rStyle w:val="aa"/>
            <w:noProof/>
          </w:rPr>
          <w:t xml:space="preserve"> structure accommodating multiple UE types</w:t>
        </w:r>
      </w:hyperlink>
    </w:p>
    <w:p w14:paraId="440286BC" w14:textId="7BE0B773"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59" w:history="1">
        <w:r w:rsidRPr="001A68CE">
          <w:rPr>
            <w:rStyle w:val="aa"/>
            <w:noProof/>
          </w:rPr>
          <w:t>Proposal 10</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 xml:space="preserve">Study on 6G </w:t>
        </w:r>
        <w:r w:rsidRPr="001A68CE">
          <w:rPr>
            <w:rStyle w:val="aa"/>
            <w:noProof/>
            <w:lang w:eastAsia="ko-KR"/>
          </w:rPr>
          <w:t>U</w:t>
        </w:r>
        <w:r w:rsidRPr="001A68CE">
          <w:rPr>
            <w:rStyle w:val="aa"/>
            <w:noProof/>
          </w:rPr>
          <w:t>L control channel includes: a) Adaptation of UL control</w:t>
        </w:r>
        <w:r w:rsidRPr="001A68CE">
          <w:rPr>
            <w:rStyle w:val="aa"/>
            <w:noProof/>
            <w:lang w:eastAsia="ko-KR"/>
          </w:rPr>
          <w:t xml:space="preserve"> resource</w:t>
        </w:r>
        <w:r w:rsidRPr="001A68CE">
          <w:rPr>
            <w:rStyle w:val="aa"/>
            <w:noProof/>
          </w:rPr>
          <w:t xml:space="preserve"> region </w:t>
        </w:r>
        <w:r w:rsidRPr="001A68CE">
          <w:rPr>
            <w:rStyle w:val="aa"/>
            <w:noProof/>
            <w:lang w:eastAsia="ko-KR"/>
          </w:rPr>
          <w:t>and</w:t>
        </w:r>
        <w:r w:rsidRPr="001A68CE">
          <w:rPr>
            <w:rStyle w:val="aa"/>
            <w:noProof/>
          </w:rPr>
          <w:t xml:space="preserve"> offloading, b) Simplified UCI multiplexing structure, and c) Higher order modulation for UL control channel</w:t>
        </w:r>
      </w:hyperlink>
    </w:p>
    <w:p w14:paraId="2FF7A647" w14:textId="225890F1"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0" w:history="1">
        <w:r w:rsidRPr="001A68CE">
          <w:rPr>
            <w:rStyle w:val="aa"/>
            <w:noProof/>
          </w:rPr>
          <w:t>Proposal 11</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Enhanced multi-carrier operation including perspectives on scheduling and HARQ process can be studied for 6G.</w:t>
        </w:r>
      </w:hyperlink>
    </w:p>
    <w:p w14:paraId="4AB2AC50" w14:textId="046F5DCE"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1" w:history="1">
        <w:r w:rsidRPr="001A68CE">
          <w:rPr>
            <w:rStyle w:val="aa"/>
            <w:noProof/>
          </w:rPr>
          <w:t>Proposal 12</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6G MIMO should aim to harmoniz</w:t>
        </w:r>
        <w:r w:rsidRPr="001A68CE">
          <w:rPr>
            <w:rStyle w:val="aa"/>
            <w:noProof/>
            <w:lang w:eastAsia="ko-KR"/>
          </w:rPr>
          <w:t>e</w:t>
        </w:r>
        <w:r w:rsidRPr="001A68CE">
          <w:rPr>
            <w:rStyle w:val="aa"/>
            <w:noProof/>
          </w:rPr>
          <w:t xml:space="preserve"> with other 6G key features such as AI</w:t>
        </w:r>
        <w:r w:rsidRPr="001A68CE">
          <w:rPr>
            <w:rStyle w:val="aa"/>
            <w:noProof/>
            <w:lang w:eastAsia="ko-KR"/>
          </w:rPr>
          <w:t>/</w:t>
        </w:r>
        <w:r w:rsidRPr="001A68CE">
          <w:rPr>
            <w:rStyle w:val="aa"/>
            <w:noProof/>
          </w:rPr>
          <w:t>ML and NES/UES. It is also important to extend the scale of massive MIMO and to reduce signaling/RS overhead compared to 5G NR MIMO.</w:t>
        </w:r>
      </w:hyperlink>
    </w:p>
    <w:p w14:paraId="43894D95" w14:textId="087B14AF"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2" w:history="1">
        <w:r w:rsidRPr="001A68CE">
          <w:rPr>
            <w:rStyle w:val="aa"/>
            <w:noProof/>
          </w:rPr>
          <w:t>Proposal 13</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CSI/BM taking into account the extension of UEI report and AI</w:t>
        </w:r>
        <w:r w:rsidRPr="001A68CE">
          <w:rPr>
            <w:rStyle w:val="aa"/>
            <w:noProof/>
            <w:lang w:eastAsia="ko-KR"/>
          </w:rPr>
          <w:t>/</w:t>
        </w:r>
        <w:r w:rsidRPr="001A68CE">
          <w:rPr>
            <w:rStyle w:val="aa"/>
            <w:noProof/>
          </w:rPr>
          <w:t>ML prediction/compression, 6G band characteristic (e.g. near-field) and low signaling/reporting overhead.</w:t>
        </w:r>
      </w:hyperlink>
    </w:p>
    <w:p w14:paraId="057222C7" w14:textId="3479725B"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3" w:history="1">
        <w:r w:rsidRPr="001A68CE">
          <w:rPr>
            <w:rStyle w:val="aa"/>
            <w:noProof/>
          </w:rPr>
          <w:t>Proposal 14</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DL/UL MIMO schemes by considering various 6G MIMO application scenarios and 6G device implementation ways, e.g. heterogeneous panels/TRPs.</w:t>
        </w:r>
        <w:r w:rsidRPr="001A68CE">
          <w:rPr>
            <w:rStyle w:val="aa"/>
            <w:noProof/>
            <w:lang w:eastAsia="ko-KR"/>
          </w:rPr>
          <w:t xml:space="preserve"> Strive for a limited number of schemes but appliable to all relevant cases.</w:t>
        </w:r>
      </w:hyperlink>
    </w:p>
    <w:p w14:paraId="06ACD103" w14:textId="4DF14942"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4" w:history="1">
        <w:r w:rsidRPr="001A68CE">
          <w:rPr>
            <w:rStyle w:val="aa"/>
            <w:noProof/>
          </w:rPr>
          <w:t>Proposal 15</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ways to support larger numbers of CSI-RS/DMRS ports and RS overhead reduction techniques including AI</w:t>
        </w:r>
        <w:r w:rsidRPr="001A68CE">
          <w:rPr>
            <w:rStyle w:val="aa"/>
            <w:noProof/>
            <w:lang w:eastAsia="ko-KR"/>
          </w:rPr>
          <w:t>/</w:t>
        </w:r>
        <w:r w:rsidRPr="001A68CE">
          <w:rPr>
            <w:rStyle w:val="aa"/>
            <w:noProof/>
          </w:rPr>
          <w:t>ML based techniques.</w:t>
        </w:r>
      </w:hyperlink>
    </w:p>
    <w:p w14:paraId="2EDB13B8" w14:textId="210D43FE"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5" w:history="1">
        <w:r w:rsidRPr="001A68CE">
          <w:rPr>
            <w:rStyle w:val="aa"/>
            <w:noProof/>
            <w:lang w:eastAsia="ko-KR"/>
          </w:rPr>
          <w:t>Proposal 16</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Starting from 5G NR AI/ML use cases and framework, both use-case-specific aspects and use-case-common aspects such as 6G LCM should be fully studied.</w:t>
        </w:r>
      </w:hyperlink>
    </w:p>
    <w:p w14:paraId="25903317" w14:textId="448ED9D4"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6" w:history="1">
        <w:r w:rsidRPr="001A68CE">
          <w:rPr>
            <w:rStyle w:val="aa"/>
            <w:noProof/>
            <w:lang w:eastAsia="ko-KR"/>
          </w:rPr>
          <w:t>Proposal 17</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Study improved LCM framework for 6G under dedicated agenda.</w:t>
        </w:r>
      </w:hyperlink>
    </w:p>
    <w:p w14:paraId="2804CA81" w14:textId="4DD50BF8"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7" w:history="1">
        <w:r w:rsidRPr="001A68CE">
          <w:rPr>
            <w:rStyle w:val="aa"/>
            <w:noProof/>
          </w:rPr>
          <w:t>Proposal 18</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Study 6G AI/ML use cases at least including extension of 5G NR BM and CSI prediction use cases, RS overhead reduction, AI/ML for NES and AI/ML with multi carrier operation.</w:t>
        </w:r>
      </w:hyperlink>
    </w:p>
    <w:p w14:paraId="5AD985D6" w14:textId="0257E654"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8" w:history="1">
        <w:r w:rsidRPr="001A68CE">
          <w:rPr>
            <w:rStyle w:val="aa"/>
            <w:noProof/>
          </w:rPr>
          <w:t>Proposal 19</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Study 6G Day-1 support of duplexing schemes supported in 5G standards including FDD, TDD, HD-FDD, and SBFD.</w:t>
        </w:r>
      </w:hyperlink>
    </w:p>
    <w:p w14:paraId="65F04DD0" w14:textId="0AEA3E5C"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69" w:history="1">
        <w:r w:rsidRPr="001A68CE">
          <w:rPr>
            <w:rStyle w:val="aa"/>
            <w:noProof/>
          </w:rPr>
          <w:t>Proposal 20</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support of dynamic UL/DL resource utilization including dynamic TDD and dynamic SBFD.</w:t>
        </w:r>
      </w:hyperlink>
    </w:p>
    <w:p w14:paraId="4EE6140E" w14:textId="2827A9C8"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0" w:history="1">
        <w:r w:rsidRPr="001A68CE">
          <w:rPr>
            <w:rStyle w:val="aa"/>
            <w:noProof/>
            <w:lang w:eastAsia="ko-KR"/>
          </w:rPr>
          <w:t>Proposal 21</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Study of 6G duplexing schemes should target to the unified standardization framework to support various duplexing schemes and compatibility to the future evolution.</w:t>
        </w:r>
      </w:hyperlink>
    </w:p>
    <w:p w14:paraId="6B9C41B6" w14:textId="377B7A93"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1" w:history="1">
        <w:r w:rsidRPr="001A68CE">
          <w:rPr>
            <w:rStyle w:val="aa"/>
            <w:noProof/>
          </w:rPr>
          <w:t>Proposal 22</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network energy saving techniques applicable to all idle/inactive/RRC connected mode UEs and various scenarios/deployments.</w:t>
        </w:r>
      </w:hyperlink>
    </w:p>
    <w:p w14:paraId="6491E125" w14:textId="5F780DDF"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2" w:history="1">
        <w:r w:rsidRPr="001A68CE">
          <w:rPr>
            <w:rStyle w:val="aa"/>
            <w:noProof/>
          </w:rPr>
          <w:t>Proposal 23</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UE power saving techniques by taking NR UE power saving techniques as starting point and avoid duplicated techniques pursuing the identical functionality</w:t>
        </w:r>
      </w:hyperlink>
    </w:p>
    <w:p w14:paraId="4B77365C" w14:textId="257348E6"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3" w:history="1">
        <w:r w:rsidRPr="001A68CE">
          <w:rPr>
            <w:rStyle w:val="aa"/>
            <w:noProof/>
          </w:rPr>
          <w:t>Proposal 24</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harmonized design of network energy saving and UE power saving</w:t>
        </w:r>
      </w:hyperlink>
    </w:p>
    <w:p w14:paraId="376D532B" w14:textId="3C90AE47"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4" w:history="1">
        <w:r w:rsidRPr="001A68CE">
          <w:rPr>
            <w:rStyle w:val="aa"/>
            <w:noProof/>
          </w:rPr>
          <w:t>Proposal 25</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both semi-static and dynamic resource multiplexing schemes between 5G an 6G signal/channels for MRSS operation between 5G and 6G.</w:t>
        </w:r>
      </w:hyperlink>
    </w:p>
    <w:p w14:paraId="781C7A1A" w14:textId="1FB19ADF"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5" w:history="1">
        <w:r w:rsidRPr="001A68CE">
          <w:rPr>
            <w:rStyle w:val="aa"/>
            <w:noProof/>
          </w:rPr>
          <w:t>Proposal 26</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Study overhead reduction due to duplicated signals/channels transmission between 5G and 6G in MRSS operation.</w:t>
        </w:r>
      </w:hyperlink>
    </w:p>
    <w:p w14:paraId="77851D58" w14:textId="3B2A9510"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6" w:history="1">
        <w:r w:rsidRPr="001A68CE">
          <w:rPr>
            <w:rStyle w:val="aa"/>
            <w:noProof/>
          </w:rPr>
          <w:t>Proposal 27</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RAN1 studies how to design 6GR considering GNSS-free operation for NTN.</w:t>
        </w:r>
      </w:hyperlink>
    </w:p>
    <w:p w14:paraId="48C3BA5F" w14:textId="445CA29D"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7" w:history="1">
        <w:r w:rsidRPr="001A68CE">
          <w:rPr>
            <w:rStyle w:val="aa"/>
            <w:noProof/>
          </w:rPr>
          <w:t>Proposal 28</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RAN1 studies how to design 6GR considering DL/UL coverage enhancement from the initial access for NTN.</w:t>
        </w:r>
      </w:hyperlink>
    </w:p>
    <w:p w14:paraId="17D19CAA" w14:textId="4BA9F8AB"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8" w:history="1">
        <w:r w:rsidRPr="001A68CE">
          <w:rPr>
            <w:rStyle w:val="aa"/>
            <w:noProof/>
          </w:rPr>
          <w:t>Proposal 29</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RAN1 studies how to design 6GR considering that the TN and NTN share the same spectrum.</w:t>
        </w:r>
      </w:hyperlink>
    </w:p>
    <w:p w14:paraId="5F73EA8A" w14:textId="1AA79C4D"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79" w:history="1">
        <w:r w:rsidRPr="001A68CE">
          <w:rPr>
            <w:rStyle w:val="aa"/>
            <w:noProof/>
          </w:rPr>
          <w:t>Proposal 30</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RAN1 studies how to design 6GR considering the large RTT, the massive connectivity, and the limited active DL/UL time in NTN scenario.</w:t>
        </w:r>
      </w:hyperlink>
    </w:p>
    <w:p w14:paraId="7CF9A697" w14:textId="1CEAA500"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80" w:history="1">
        <w:r w:rsidRPr="001A68CE">
          <w:rPr>
            <w:rStyle w:val="aa"/>
            <w:noProof/>
          </w:rPr>
          <w:t>Proposal 31</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The object detection and tracking use cases are prioritized for ISAC study in Rel-20.</w:t>
        </w:r>
      </w:hyperlink>
    </w:p>
    <w:p w14:paraId="1078F5BB" w14:textId="610C37EF"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81" w:history="1">
        <w:r w:rsidRPr="001A68CE">
          <w:rPr>
            <w:rStyle w:val="aa"/>
            <w:noProof/>
          </w:rPr>
          <w:t>Proposal 32</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Study all 5 target object types and 6 sensing modes, which were studied in Rel-19 ISAC channel modeling SI.</w:t>
        </w:r>
      </w:hyperlink>
    </w:p>
    <w:p w14:paraId="0B77B89D" w14:textId="75C0B6BD"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82" w:history="1">
        <w:r w:rsidRPr="001A68CE">
          <w:rPr>
            <w:rStyle w:val="aa"/>
            <w:noProof/>
          </w:rPr>
          <w:t>Proposal 33</w:t>
        </w:r>
        <w:r>
          <w:rPr>
            <w:rFonts w:asciiTheme="minorHAnsi" w:eastAsiaTheme="minorEastAsia" w:hAnsiTheme="minorHAnsi" w:cstheme="minorBidi"/>
            <w:b w:val="0"/>
            <w:noProof/>
            <w:kern w:val="2"/>
            <w:szCs w:val="24"/>
            <w:lang w:eastAsia="ko-KR"/>
            <w14:ligatures w14:val="standardContextual"/>
          </w:rPr>
          <w:tab/>
        </w:r>
        <w:r w:rsidRPr="001A68CE">
          <w:rPr>
            <w:rStyle w:val="aa"/>
            <w:noProof/>
            <w:lang w:eastAsia="ko-KR"/>
          </w:rPr>
          <w:t>T</w:t>
        </w:r>
        <w:r w:rsidRPr="001A68CE">
          <w:rPr>
            <w:rStyle w:val="aa"/>
            <w:noProof/>
          </w:rPr>
          <w:t>he sensing service categories 1 and 2</w:t>
        </w:r>
        <w:r w:rsidRPr="001A68CE">
          <w:rPr>
            <w:rStyle w:val="aa"/>
            <w:noProof/>
            <w:lang w:eastAsia="ko-KR"/>
          </w:rPr>
          <w:t xml:space="preserve"> of t</w:t>
        </w:r>
        <w:r w:rsidRPr="001A68CE">
          <w:rPr>
            <w:rStyle w:val="aa"/>
            <w:noProof/>
          </w:rPr>
          <w:t xml:space="preserve">he performance requirements for 5G wireless sensing in Table 6.2-1 of TS22.137 can be reused for </w:t>
        </w:r>
        <w:r w:rsidRPr="001A68CE">
          <w:rPr>
            <w:rStyle w:val="aa"/>
            <w:noProof/>
            <w:lang w:eastAsia="ko-KR"/>
          </w:rPr>
          <w:t xml:space="preserve">ISAC </w:t>
        </w:r>
        <w:r w:rsidRPr="001A68CE">
          <w:rPr>
            <w:rStyle w:val="aa"/>
            <w:noProof/>
          </w:rPr>
          <w:t>requirements in Rel-20.</w:t>
        </w:r>
      </w:hyperlink>
    </w:p>
    <w:p w14:paraId="0AF222EC" w14:textId="1BCB10EB" w:rsidR="00005D6E" w:rsidRDefault="00005D6E">
      <w:pPr>
        <w:pStyle w:val="af3"/>
        <w:tabs>
          <w:tab w:val="right" w:leader="dot" w:pos="9631"/>
        </w:tabs>
        <w:rPr>
          <w:rFonts w:asciiTheme="minorHAnsi" w:eastAsiaTheme="minorEastAsia" w:hAnsiTheme="minorHAnsi" w:cstheme="minorBidi"/>
          <w:b w:val="0"/>
          <w:noProof/>
          <w:kern w:val="2"/>
          <w:szCs w:val="24"/>
          <w:lang w:eastAsia="ko-KR"/>
          <w14:ligatures w14:val="standardContextual"/>
        </w:rPr>
      </w:pPr>
      <w:hyperlink w:anchor="_Toc206155683" w:history="1">
        <w:r w:rsidRPr="001A68CE">
          <w:rPr>
            <w:rStyle w:val="aa"/>
            <w:noProof/>
          </w:rPr>
          <w:t>Proposal 34</w:t>
        </w:r>
        <w:r>
          <w:rPr>
            <w:rFonts w:asciiTheme="minorHAnsi" w:eastAsiaTheme="minorEastAsia" w:hAnsiTheme="minorHAnsi" w:cstheme="minorBidi"/>
            <w:b w:val="0"/>
            <w:noProof/>
            <w:kern w:val="2"/>
            <w:szCs w:val="24"/>
            <w:lang w:eastAsia="ko-KR"/>
            <w14:ligatures w14:val="standardContextual"/>
          </w:rPr>
          <w:tab/>
        </w:r>
        <w:r w:rsidRPr="001A68CE">
          <w:rPr>
            <w:rStyle w:val="aa"/>
            <w:noProof/>
          </w:rPr>
          <w:t xml:space="preserve">6G waveform and frame structure </w:t>
        </w:r>
        <w:r w:rsidRPr="001A68CE">
          <w:rPr>
            <w:rStyle w:val="aa"/>
            <w:noProof/>
            <w:lang w:eastAsia="ko-KR"/>
          </w:rPr>
          <w:t>needs to be designed so that any necessary modification for sensing should be easily applied in a later stage.</w:t>
        </w:r>
      </w:hyperlink>
    </w:p>
    <w:p w14:paraId="441A21D0" w14:textId="063280F1" w:rsidR="00E85ED4" w:rsidRDefault="00BB626A" w:rsidP="00E85ED4">
      <w:pPr>
        <w:pStyle w:val="1"/>
        <w:rPr>
          <w:lang w:val="en-US" w:eastAsia="ko-KR"/>
        </w:rPr>
      </w:pPr>
      <w:r w:rsidRPr="00C83009">
        <w:fldChar w:fldCharType="end"/>
      </w:r>
      <w:r w:rsidR="00E85ED4">
        <w:rPr>
          <w:rFonts w:hint="eastAsia"/>
          <w:lang w:eastAsia="ko-KR"/>
        </w:rPr>
        <w:t>4</w:t>
      </w:r>
      <w:r w:rsidR="00E85ED4">
        <w:rPr>
          <w:rFonts w:hint="eastAsia"/>
          <w:lang w:val="en-US" w:eastAsia="ko-KR"/>
        </w:rPr>
        <w:t xml:space="preserve">. Reference </w:t>
      </w:r>
    </w:p>
    <w:p w14:paraId="20BA5285" w14:textId="11A9FBE1" w:rsidR="00A67E3F" w:rsidRDefault="00A67E3F" w:rsidP="00A67E3F">
      <w:r>
        <w:rPr>
          <w:rFonts w:hint="eastAsia"/>
        </w:rPr>
        <w:t xml:space="preserve">[1] </w:t>
      </w:r>
      <w:r w:rsidRPr="00F2618D">
        <w:t>R1-2505787</w:t>
      </w:r>
      <w:r>
        <w:rPr>
          <w:rFonts w:hint="eastAsia"/>
        </w:rPr>
        <w:t xml:space="preserve">, </w:t>
      </w:r>
      <w:r w:rsidRPr="00F2618D">
        <w:t>Discussion on waveform for 6GR</w:t>
      </w:r>
      <w:r>
        <w:rPr>
          <w:rFonts w:hint="eastAsia"/>
        </w:rPr>
        <w:t>, LG Electronics</w:t>
      </w:r>
    </w:p>
    <w:p w14:paraId="3CC5DC29" w14:textId="0090620B" w:rsidR="00A67E3F" w:rsidRPr="00E85ED4" w:rsidRDefault="00A67E3F" w:rsidP="00A67E3F">
      <w:r>
        <w:rPr>
          <w:rFonts w:hint="eastAsia"/>
        </w:rPr>
        <w:t xml:space="preserve">[2] </w:t>
      </w:r>
      <w:r w:rsidRPr="00F2618D">
        <w:t>R1-2505788</w:t>
      </w:r>
      <w:r>
        <w:rPr>
          <w:rFonts w:hint="eastAsia"/>
        </w:rPr>
        <w:t xml:space="preserve">, </w:t>
      </w:r>
      <w:r w:rsidRPr="00F2618D">
        <w:t>Discussion on frame structure for 6GR</w:t>
      </w:r>
      <w:r>
        <w:rPr>
          <w:rFonts w:hint="eastAsia"/>
        </w:rPr>
        <w:t>, LG Electronics</w:t>
      </w:r>
    </w:p>
    <w:p w14:paraId="636D2720" w14:textId="3A0B4611" w:rsidR="00E85ED4" w:rsidRDefault="00E85ED4" w:rsidP="00E85ED4">
      <w:r>
        <w:rPr>
          <w:rFonts w:hint="eastAsia"/>
        </w:rPr>
        <w:t>[</w:t>
      </w:r>
      <w:r w:rsidR="00A67E3F">
        <w:rPr>
          <w:rFonts w:hint="eastAsia"/>
        </w:rPr>
        <w:t>3</w:t>
      </w:r>
      <w:r>
        <w:rPr>
          <w:rFonts w:hint="eastAsia"/>
        </w:rPr>
        <w:t xml:space="preserve">] </w:t>
      </w:r>
      <w:r w:rsidR="00F93FAE" w:rsidRPr="00F93FAE">
        <w:t>R1-2505857</w:t>
      </w:r>
      <w:r>
        <w:rPr>
          <w:rFonts w:hint="eastAsia"/>
        </w:rPr>
        <w:t xml:space="preserve">, </w:t>
      </w:r>
      <w:r w:rsidR="00F93FAE" w:rsidRPr="00F93FAE">
        <w:t>Discussion on modulation for 6GR</w:t>
      </w:r>
      <w:r>
        <w:rPr>
          <w:rFonts w:hint="eastAsia"/>
        </w:rPr>
        <w:t xml:space="preserve">, LG Electronics </w:t>
      </w:r>
    </w:p>
    <w:p w14:paraId="248EDE32" w14:textId="5982216A" w:rsidR="00E85ED4" w:rsidRDefault="00E85ED4" w:rsidP="00E85ED4">
      <w:r>
        <w:rPr>
          <w:rFonts w:hint="eastAsia"/>
        </w:rPr>
        <w:t>[</w:t>
      </w:r>
      <w:r w:rsidR="00A67E3F">
        <w:rPr>
          <w:rFonts w:hint="eastAsia"/>
        </w:rPr>
        <w:t>4</w:t>
      </w:r>
      <w:r>
        <w:rPr>
          <w:rFonts w:hint="eastAsia"/>
        </w:rPr>
        <w:t xml:space="preserve">] </w:t>
      </w:r>
      <w:r w:rsidR="00F93FAE" w:rsidRPr="00F93FAE">
        <w:t>R1-2505856</w:t>
      </w:r>
      <w:r>
        <w:rPr>
          <w:rFonts w:hint="eastAsia"/>
        </w:rPr>
        <w:t xml:space="preserve">, </w:t>
      </w:r>
      <w:r w:rsidR="00A4349E" w:rsidRPr="00A4349E">
        <w:t>Views on 6G channel coding study</w:t>
      </w:r>
      <w:r>
        <w:rPr>
          <w:rFonts w:hint="eastAsia"/>
        </w:rPr>
        <w:t xml:space="preserve">, LG Electronics </w:t>
      </w:r>
    </w:p>
    <w:p w14:paraId="2514907A" w14:textId="3470B52C" w:rsidR="00A67E3F" w:rsidRPr="000129EF" w:rsidRDefault="00A67E3F" w:rsidP="00A67E3F">
      <w:r>
        <w:rPr>
          <w:rFonts w:hint="eastAsia"/>
        </w:rPr>
        <w:t xml:space="preserve">[5] </w:t>
      </w:r>
      <w:r w:rsidRPr="00F2618D">
        <w:t>R1-2505823</w:t>
      </w:r>
      <w:r>
        <w:rPr>
          <w:rFonts w:hint="eastAsia"/>
        </w:rPr>
        <w:t xml:space="preserve">, </w:t>
      </w:r>
      <w:r w:rsidRPr="00F2618D">
        <w:t>Discussion on AI/ML in 6GR interface</w:t>
      </w:r>
      <w:r>
        <w:rPr>
          <w:rFonts w:hint="eastAsia"/>
        </w:rPr>
        <w:t>, LG Electronics</w:t>
      </w:r>
    </w:p>
    <w:p w14:paraId="75F0315B" w14:textId="4097A088" w:rsidR="00F2618D" w:rsidRDefault="00F2618D" w:rsidP="005A4672">
      <w:r>
        <w:rPr>
          <w:rFonts w:hint="eastAsia"/>
        </w:rPr>
        <w:t>[</w:t>
      </w:r>
      <w:r w:rsidR="00A67E3F">
        <w:rPr>
          <w:rFonts w:hint="eastAsia"/>
        </w:rPr>
        <w:t>6</w:t>
      </w:r>
      <w:r>
        <w:rPr>
          <w:rFonts w:hint="eastAsia"/>
        </w:rPr>
        <w:t xml:space="preserve">] </w:t>
      </w:r>
      <w:r w:rsidRPr="00F2618D">
        <w:t>R1-2505858</w:t>
      </w:r>
      <w:r>
        <w:rPr>
          <w:rFonts w:hint="eastAsia"/>
        </w:rPr>
        <w:t xml:space="preserve">, </w:t>
      </w:r>
      <w:r w:rsidRPr="00F2618D">
        <w:t>Discussion on energy efficiency for 6GR</w:t>
      </w:r>
      <w:r>
        <w:rPr>
          <w:rFonts w:hint="eastAsia"/>
        </w:rPr>
        <w:t>, LG Electronics</w:t>
      </w:r>
    </w:p>
    <w:sectPr w:rsidR="00F2618D">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D10D" w14:textId="77777777" w:rsidR="00685F9D" w:rsidRDefault="00685F9D" w:rsidP="005A4672">
      <w:r>
        <w:separator/>
      </w:r>
    </w:p>
  </w:endnote>
  <w:endnote w:type="continuationSeparator" w:id="0">
    <w:p w14:paraId="2D00DE2E" w14:textId="77777777" w:rsidR="00685F9D" w:rsidRDefault="00685F9D"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CD1CA2F"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341401">
      <w:rPr>
        <w:rStyle w:val="a9"/>
        <w:noProof/>
      </w:rPr>
      <w:t>12</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A7EF" w14:textId="77777777" w:rsidR="00685F9D" w:rsidRDefault="00685F9D" w:rsidP="005A4672">
      <w:r>
        <w:separator/>
      </w:r>
    </w:p>
  </w:footnote>
  <w:footnote w:type="continuationSeparator" w:id="0">
    <w:p w14:paraId="3D9B869C" w14:textId="77777777" w:rsidR="00685F9D" w:rsidRDefault="00685F9D"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F274F334"/>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969EC"/>
    <w:multiLevelType w:val="hybridMultilevel"/>
    <w:tmpl w:val="A14A4204"/>
    <w:lvl w:ilvl="0" w:tplc="9B3E1296">
      <w:start w:val="1"/>
      <w:numFmt w:val="bullet"/>
      <w:lvlText w:val="•"/>
      <w:lvlJc w:val="left"/>
      <w:pPr>
        <w:ind w:left="1320" w:hanging="440"/>
      </w:pPr>
      <w:rPr>
        <w:rFonts w:ascii="Arial" w:hAnsi="Arial"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5" w15:restartNumberingAfterBreak="0">
    <w:nsid w:val="2F686151"/>
    <w:multiLevelType w:val="hybridMultilevel"/>
    <w:tmpl w:val="48846686"/>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3E50AD3"/>
    <w:multiLevelType w:val="hybridMultilevel"/>
    <w:tmpl w:val="C3B6B348"/>
    <w:lvl w:ilvl="0" w:tplc="F216D92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FF13DA"/>
    <w:multiLevelType w:val="hybridMultilevel"/>
    <w:tmpl w:val="7F4C038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9C80718"/>
    <w:multiLevelType w:val="hybridMultilevel"/>
    <w:tmpl w:val="79B8EB02"/>
    <w:lvl w:ilvl="0" w:tplc="824AE630">
      <w:start w:val="2"/>
      <w:numFmt w:val="bullet"/>
      <w:lvlText w:val="-"/>
      <w:lvlJc w:val="left"/>
      <w:pPr>
        <w:ind w:left="400" w:hanging="40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B585931"/>
    <w:multiLevelType w:val="hybridMultilevel"/>
    <w:tmpl w:val="A63AAEB6"/>
    <w:lvl w:ilvl="0" w:tplc="34CAB83E">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num w:numId="1" w16cid:durableId="1106197758">
    <w:abstractNumId w:val="13"/>
  </w:num>
  <w:num w:numId="2" w16cid:durableId="1897468410">
    <w:abstractNumId w:val="10"/>
  </w:num>
  <w:num w:numId="3" w16cid:durableId="508641028">
    <w:abstractNumId w:val="3"/>
  </w:num>
  <w:num w:numId="4" w16cid:durableId="1322659274">
    <w:abstractNumId w:val="1"/>
  </w:num>
  <w:num w:numId="5" w16cid:durableId="154303476">
    <w:abstractNumId w:val="8"/>
  </w:num>
  <w:num w:numId="6" w16cid:durableId="47414794">
    <w:abstractNumId w:val="2"/>
  </w:num>
  <w:num w:numId="7" w16cid:durableId="1493252230">
    <w:abstractNumId w:val="0"/>
  </w:num>
  <w:num w:numId="8" w16cid:durableId="899245036">
    <w:abstractNumId w:val="6"/>
  </w:num>
  <w:num w:numId="9" w16cid:durableId="611203585">
    <w:abstractNumId w:val="5"/>
  </w:num>
  <w:num w:numId="10" w16cid:durableId="379549239">
    <w:abstractNumId w:val="7"/>
  </w:num>
  <w:num w:numId="11" w16cid:durableId="1936283037">
    <w:abstractNumId w:val="11"/>
  </w:num>
  <w:num w:numId="12" w16cid:durableId="1225291897">
    <w:abstractNumId w:val="12"/>
  </w:num>
  <w:num w:numId="13" w16cid:durableId="1727992704">
    <w:abstractNumId w:val="9"/>
  </w:num>
  <w:num w:numId="14" w16cid:durableId="132474648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47D"/>
    <w:rsid w:val="000205DD"/>
    <w:rsid w:val="00021278"/>
    <w:rsid w:val="000219E4"/>
    <w:rsid w:val="00022175"/>
    <w:rsid w:val="0002239F"/>
    <w:rsid w:val="000240C6"/>
    <w:rsid w:val="0002416D"/>
    <w:rsid w:val="000269D9"/>
    <w:rsid w:val="000273EF"/>
    <w:rsid w:val="00032238"/>
    <w:rsid w:val="00034602"/>
    <w:rsid w:val="0003464C"/>
    <w:rsid w:val="000349F6"/>
    <w:rsid w:val="000358D1"/>
    <w:rsid w:val="000362D6"/>
    <w:rsid w:val="00036962"/>
    <w:rsid w:val="00036F8A"/>
    <w:rsid w:val="00040250"/>
    <w:rsid w:val="00041082"/>
    <w:rsid w:val="000418A4"/>
    <w:rsid w:val="00041C35"/>
    <w:rsid w:val="00041CB7"/>
    <w:rsid w:val="000421BC"/>
    <w:rsid w:val="000452CA"/>
    <w:rsid w:val="00046502"/>
    <w:rsid w:val="00046ABE"/>
    <w:rsid w:val="000473F5"/>
    <w:rsid w:val="00047436"/>
    <w:rsid w:val="000503A4"/>
    <w:rsid w:val="00052234"/>
    <w:rsid w:val="00052DF1"/>
    <w:rsid w:val="00053076"/>
    <w:rsid w:val="0005352D"/>
    <w:rsid w:val="00053E45"/>
    <w:rsid w:val="000550E1"/>
    <w:rsid w:val="0005517E"/>
    <w:rsid w:val="00060C07"/>
    <w:rsid w:val="0006302D"/>
    <w:rsid w:val="00063410"/>
    <w:rsid w:val="00063D37"/>
    <w:rsid w:val="00065A19"/>
    <w:rsid w:val="00065CB5"/>
    <w:rsid w:val="0006754B"/>
    <w:rsid w:val="00067A64"/>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3DA6"/>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2AB"/>
    <w:rsid w:val="000C7199"/>
    <w:rsid w:val="000C7FC9"/>
    <w:rsid w:val="000D16F1"/>
    <w:rsid w:val="000D199B"/>
    <w:rsid w:val="000D1C0A"/>
    <w:rsid w:val="000D1F10"/>
    <w:rsid w:val="000D2DF5"/>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E63D9"/>
    <w:rsid w:val="000F02FE"/>
    <w:rsid w:val="000F10DC"/>
    <w:rsid w:val="000F24EE"/>
    <w:rsid w:val="000F2734"/>
    <w:rsid w:val="000F3320"/>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648F"/>
    <w:rsid w:val="00117E5B"/>
    <w:rsid w:val="00120367"/>
    <w:rsid w:val="0012045C"/>
    <w:rsid w:val="001204DD"/>
    <w:rsid w:val="00120F23"/>
    <w:rsid w:val="00121050"/>
    <w:rsid w:val="00121A0F"/>
    <w:rsid w:val="001237F4"/>
    <w:rsid w:val="0012514B"/>
    <w:rsid w:val="0012530E"/>
    <w:rsid w:val="0012592D"/>
    <w:rsid w:val="00125F21"/>
    <w:rsid w:val="001261E2"/>
    <w:rsid w:val="00127610"/>
    <w:rsid w:val="0013030F"/>
    <w:rsid w:val="00131775"/>
    <w:rsid w:val="001326E2"/>
    <w:rsid w:val="00133E18"/>
    <w:rsid w:val="00134B14"/>
    <w:rsid w:val="00134E8D"/>
    <w:rsid w:val="00135648"/>
    <w:rsid w:val="001359C7"/>
    <w:rsid w:val="00136812"/>
    <w:rsid w:val="001368AD"/>
    <w:rsid w:val="00137F44"/>
    <w:rsid w:val="00137F81"/>
    <w:rsid w:val="0014019D"/>
    <w:rsid w:val="00140D68"/>
    <w:rsid w:val="00141F95"/>
    <w:rsid w:val="0014209C"/>
    <w:rsid w:val="001427E3"/>
    <w:rsid w:val="00142ECF"/>
    <w:rsid w:val="00143406"/>
    <w:rsid w:val="00144190"/>
    <w:rsid w:val="001442DC"/>
    <w:rsid w:val="00144580"/>
    <w:rsid w:val="00144D44"/>
    <w:rsid w:val="00146E0A"/>
    <w:rsid w:val="00147628"/>
    <w:rsid w:val="00147D19"/>
    <w:rsid w:val="00152CFE"/>
    <w:rsid w:val="00153572"/>
    <w:rsid w:val="00153E38"/>
    <w:rsid w:val="001541E7"/>
    <w:rsid w:val="00154AF5"/>
    <w:rsid w:val="00154C51"/>
    <w:rsid w:val="00154ECD"/>
    <w:rsid w:val="00154F77"/>
    <w:rsid w:val="001552A5"/>
    <w:rsid w:val="00156341"/>
    <w:rsid w:val="00157E9C"/>
    <w:rsid w:val="00160081"/>
    <w:rsid w:val="00160B46"/>
    <w:rsid w:val="00163530"/>
    <w:rsid w:val="00163533"/>
    <w:rsid w:val="00163D90"/>
    <w:rsid w:val="001640E1"/>
    <w:rsid w:val="0016698F"/>
    <w:rsid w:val="001669DB"/>
    <w:rsid w:val="00166D6D"/>
    <w:rsid w:val="00167A5A"/>
    <w:rsid w:val="00170206"/>
    <w:rsid w:val="00171A69"/>
    <w:rsid w:val="001723E4"/>
    <w:rsid w:val="00172C81"/>
    <w:rsid w:val="0017320D"/>
    <w:rsid w:val="001753AA"/>
    <w:rsid w:val="00176A3E"/>
    <w:rsid w:val="001774C1"/>
    <w:rsid w:val="001778E1"/>
    <w:rsid w:val="001805D6"/>
    <w:rsid w:val="00180879"/>
    <w:rsid w:val="00180FE3"/>
    <w:rsid w:val="00181FEB"/>
    <w:rsid w:val="00182D21"/>
    <w:rsid w:val="001846A7"/>
    <w:rsid w:val="00184A65"/>
    <w:rsid w:val="00184D2D"/>
    <w:rsid w:val="0018555F"/>
    <w:rsid w:val="001855F0"/>
    <w:rsid w:val="001856B0"/>
    <w:rsid w:val="00186508"/>
    <w:rsid w:val="00186BEC"/>
    <w:rsid w:val="0019031A"/>
    <w:rsid w:val="0019374F"/>
    <w:rsid w:val="0019403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2AEB"/>
    <w:rsid w:val="001B32E7"/>
    <w:rsid w:val="001B37C7"/>
    <w:rsid w:val="001B3E4C"/>
    <w:rsid w:val="001B49BA"/>
    <w:rsid w:val="001B5356"/>
    <w:rsid w:val="001B5F19"/>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408F"/>
    <w:rsid w:val="001D58CF"/>
    <w:rsid w:val="001D59C3"/>
    <w:rsid w:val="001D59C7"/>
    <w:rsid w:val="001D75D1"/>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26EF"/>
    <w:rsid w:val="00203029"/>
    <w:rsid w:val="00204356"/>
    <w:rsid w:val="0020534B"/>
    <w:rsid w:val="00206FCC"/>
    <w:rsid w:val="00210074"/>
    <w:rsid w:val="00210924"/>
    <w:rsid w:val="00211DB8"/>
    <w:rsid w:val="00212498"/>
    <w:rsid w:val="00212D06"/>
    <w:rsid w:val="00213113"/>
    <w:rsid w:val="00215997"/>
    <w:rsid w:val="00215D01"/>
    <w:rsid w:val="00217224"/>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4A3A"/>
    <w:rsid w:val="00234E10"/>
    <w:rsid w:val="00235183"/>
    <w:rsid w:val="00235D44"/>
    <w:rsid w:val="002373AB"/>
    <w:rsid w:val="0024008D"/>
    <w:rsid w:val="002409E3"/>
    <w:rsid w:val="00240A55"/>
    <w:rsid w:val="002412A0"/>
    <w:rsid w:val="0024255B"/>
    <w:rsid w:val="00242FAB"/>
    <w:rsid w:val="0024533D"/>
    <w:rsid w:val="002457F8"/>
    <w:rsid w:val="00245961"/>
    <w:rsid w:val="00247AA0"/>
    <w:rsid w:val="00252374"/>
    <w:rsid w:val="00252683"/>
    <w:rsid w:val="002526C3"/>
    <w:rsid w:val="00252C16"/>
    <w:rsid w:val="00252CA5"/>
    <w:rsid w:val="002531B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FC6"/>
    <w:rsid w:val="00263AC4"/>
    <w:rsid w:val="00266C44"/>
    <w:rsid w:val="00266C71"/>
    <w:rsid w:val="00266F3B"/>
    <w:rsid w:val="00267974"/>
    <w:rsid w:val="00267B3B"/>
    <w:rsid w:val="00270462"/>
    <w:rsid w:val="00270FF6"/>
    <w:rsid w:val="00272D67"/>
    <w:rsid w:val="0027365D"/>
    <w:rsid w:val="0027509F"/>
    <w:rsid w:val="002751EE"/>
    <w:rsid w:val="00275964"/>
    <w:rsid w:val="00277139"/>
    <w:rsid w:val="00277EE1"/>
    <w:rsid w:val="00280303"/>
    <w:rsid w:val="00281869"/>
    <w:rsid w:val="00281F03"/>
    <w:rsid w:val="0028326D"/>
    <w:rsid w:val="00283A42"/>
    <w:rsid w:val="00283C23"/>
    <w:rsid w:val="00286ADF"/>
    <w:rsid w:val="00287A83"/>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C33"/>
    <w:rsid w:val="002A510F"/>
    <w:rsid w:val="002A5342"/>
    <w:rsid w:val="002A5E53"/>
    <w:rsid w:val="002A70FD"/>
    <w:rsid w:val="002A7817"/>
    <w:rsid w:val="002A7E9E"/>
    <w:rsid w:val="002B05B3"/>
    <w:rsid w:val="002B25E2"/>
    <w:rsid w:val="002B3D5A"/>
    <w:rsid w:val="002B4647"/>
    <w:rsid w:val="002B4F9F"/>
    <w:rsid w:val="002B515B"/>
    <w:rsid w:val="002B5C1D"/>
    <w:rsid w:val="002B5C2F"/>
    <w:rsid w:val="002B602A"/>
    <w:rsid w:val="002B6247"/>
    <w:rsid w:val="002B680D"/>
    <w:rsid w:val="002B6890"/>
    <w:rsid w:val="002B6B7B"/>
    <w:rsid w:val="002C22CE"/>
    <w:rsid w:val="002C2B1F"/>
    <w:rsid w:val="002C3DA7"/>
    <w:rsid w:val="002C49F0"/>
    <w:rsid w:val="002C4B18"/>
    <w:rsid w:val="002C56E9"/>
    <w:rsid w:val="002C5B6C"/>
    <w:rsid w:val="002C5D3E"/>
    <w:rsid w:val="002C60DD"/>
    <w:rsid w:val="002C62C0"/>
    <w:rsid w:val="002D0032"/>
    <w:rsid w:val="002D0949"/>
    <w:rsid w:val="002D0B7E"/>
    <w:rsid w:val="002D0FAA"/>
    <w:rsid w:val="002D246D"/>
    <w:rsid w:val="002D27F1"/>
    <w:rsid w:val="002D3626"/>
    <w:rsid w:val="002D42E2"/>
    <w:rsid w:val="002D572B"/>
    <w:rsid w:val="002D5CB4"/>
    <w:rsid w:val="002D6A84"/>
    <w:rsid w:val="002E1003"/>
    <w:rsid w:val="002E17B7"/>
    <w:rsid w:val="002E2229"/>
    <w:rsid w:val="002E2D9D"/>
    <w:rsid w:val="002E2DE9"/>
    <w:rsid w:val="002E347B"/>
    <w:rsid w:val="002E3543"/>
    <w:rsid w:val="002E3FF5"/>
    <w:rsid w:val="002E5606"/>
    <w:rsid w:val="002E5B73"/>
    <w:rsid w:val="002F032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20AF"/>
    <w:rsid w:val="00303165"/>
    <w:rsid w:val="00304590"/>
    <w:rsid w:val="00304D96"/>
    <w:rsid w:val="0030643C"/>
    <w:rsid w:val="00307546"/>
    <w:rsid w:val="00307A62"/>
    <w:rsid w:val="00310EF7"/>
    <w:rsid w:val="00313419"/>
    <w:rsid w:val="0031379D"/>
    <w:rsid w:val="00314568"/>
    <w:rsid w:val="00314662"/>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AEE"/>
    <w:rsid w:val="003271BF"/>
    <w:rsid w:val="00327901"/>
    <w:rsid w:val="00327BA6"/>
    <w:rsid w:val="00330671"/>
    <w:rsid w:val="00330BED"/>
    <w:rsid w:val="00330E4B"/>
    <w:rsid w:val="0033194C"/>
    <w:rsid w:val="00332458"/>
    <w:rsid w:val="003328AC"/>
    <w:rsid w:val="003330A4"/>
    <w:rsid w:val="00333243"/>
    <w:rsid w:val="00333F39"/>
    <w:rsid w:val="00334D0A"/>
    <w:rsid w:val="00335494"/>
    <w:rsid w:val="00336629"/>
    <w:rsid w:val="00336671"/>
    <w:rsid w:val="0033675E"/>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425"/>
    <w:rsid w:val="00351E02"/>
    <w:rsid w:val="003524D6"/>
    <w:rsid w:val="003527B9"/>
    <w:rsid w:val="00352A8D"/>
    <w:rsid w:val="00354442"/>
    <w:rsid w:val="0035484E"/>
    <w:rsid w:val="0035487E"/>
    <w:rsid w:val="00354E3C"/>
    <w:rsid w:val="003552D0"/>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BF4"/>
    <w:rsid w:val="00375201"/>
    <w:rsid w:val="00375264"/>
    <w:rsid w:val="003767F6"/>
    <w:rsid w:val="0037691B"/>
    <w:rsid w:val="00377854"/>
    <w:rsid w:val="00377DD5"/>
    <w:rsid w:val="00377F21"/>
    <w:rsid w:val="003804C3"/>
    <w:rsid w:val="00380C01"/>
    <w:rsid w:val="00380CDC"/>
    <w:rsid w:val="00381B5E"/>
    <w:rsid w:val="00382077"/>
    <w:rsid w:val="003821E4"/>
    <w:rsid w:val="00383D48"/>
    <w:rsid w:val="003853EA"/>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9DF"/>
    <w:rsid w:val="003A3EF2"/>
    <w:rsid w:val="003A44C8"/>
    <w:rsid w:val="003A4EBB"/>
    <w:rsid w:val="003A645E"/>
    <w:rsid w:val="003B0052"/>
    <w:rsid w:val="003B1620"/>
    <w:rsid w:val="003B1848"/>
    <w:rsid w:val="003B1C74"/>
    <w:rsid w:val="003B2921"/>
    <w:rsid w:val="003B2FB1"/>
    <w:rsid w:val="003B3334"/>
    <w:rsid w:val="003B3E00"/>
    <w:rsid w:val="003B5246"/>
    <w:rsid w:val="003B7DD0"/>
    <w:rsid w:val="003C0FE4"/>
    <w:rsid w:val="003C1989"/>
    <w:rsid w:val="003C2059"/>
    <w:rsid w:val="003C4470"/>
    <w:rsid w:val="003C4B72"/>
    <w:rsid w:val="003C4C30"/>
    <w:rsid w:val="003C537A"/>
    <w:rsid w:val="003C56F0"/>
    <w:rsid w:val="003C6082"/>
    <w:rsid w:val="003C60A5"/>
    <w:rsid w:val="003C63E4"/>
    <w:rsid w:val="003C63FB"/>
    <w:rsid w:val="003C69C5"/>
    <w:rsid w:val="003C6DE6"/>
    <w:rsid w:val="003C7E27"/>
    <w:rsid w:val="003D0567"/>
    <w:rsid w:val="003D13A2"/>
    <w:rsid w:val="003D239E"/>
    <w:rsid w:val="003D361C"/>
    <w:rsid w:val="003D3AD1"/>
    <w:rsid w:val="003D3C98"/>
    <w:rsid w:val="003D4008"/>
    <w:rsid w:val="003D435E"/>
    <w:rsid w:val="003D4DE0"/>
    <w:rsid w:val="003D4F9A"/>
    <w:rsid w:val="003D5F4D"/>
    <w:rsid w:val="003D6EE4"/>
    <w:rsid w:val="003D7D39"/>
    <w:rsid w:val="003E00C1"/>
    <w:rsid w:val="003E0A7A"/>
    <w:rsid w:val="003E13A1"/>
    <w:rsid w:val="003E1593"/>
    <w:rsid w:val="003E15CD"/>
    <w:rsid w:val="003E19F8"/>
    <w:rsid w:val="003E1D47"/>
    <w:rsid w:val="003E266E"/>
    <w:rsid w:val="003E2A0C"/>
    <w:rsid w:val="003E31BE"/>
    <w:rsid w:val="003E3900"/>
    <w:rsid w:val="003E554D"/>
    <w:rsid w:val="003E5796"/>
    <w:rsid w:val="003E5919"/>
    <w:rsid w:val="003E6152"/>
    <w:rsid w:val="003E6B02"/>
    <w:rsid w:val="003E7478"/>
    <w:rsid w:val="003E7979"/>
    <w:rsid w:val="003E7AA3"/>
    <w:rsid w:val="003F1A16"/>
    <w:rsid w:val="003F1DE4"/>
    <w:rsid w:val="003F2829"/>
    <w:rsid w:val="003F368C"/>
    <w:rsid w:val="003F4410"/>
    <w:rsid w:val="003F4698"/>
    <w:rsid w:val="003F46EF"/>
    <w:rsid w:val="003F4D65"/>
    <w:rsid w:val="003F5F59"/>
    <w:rsid w:val="003F5F61"/>
    <w:rsid w:val="003F750C"/>
    <w:rsid w:val="00400346"/>
    <w:rsid w:val="00400F1F"/>
    <w:rsid w:val="0040282C"/>
    <w:rsid w:val="00402ED2"/>
    <w:rsid w:val="00402F12"/>
    <w:rsid w:val="00404B85"/>
    <w:rsid w:val="00406BC5"/>
    <w:rsid w:val="0040742A"/>
    <w:rsid w:val="00407621"/>
    <w:rsid w:val="00407781"/>
    <w:rsid w:val="00410CC5"/>
    <w:rsid w:val="00411A05"/>
    <w:rsid w:val="00411A5D"/>
    <w:rsid w:val="00411FD0"/>
    <w:rsid w:val="004122A3"/>
    <w:rsid w:val="00412A95"/>
    <w:rsid w:val="004134A0"/>
    <w:rsid w:val="0041464F"/>
    <w:rsid w:val="00416170"/>
    <w:rsid w:val="004161CC"/>
    <w:rsid w:val="00416557"/>
    <w:rsid w:val="00416FAF"/>
    <w:rsid w:val="00417151"/>
    <w:rsid w:val="004172EA"/>
    <w:rsid w:val="00417376"/>
    <w:rsid w:val="0041768A"/>
    <w:rsid w:val="0042007E"/>
    <w:rsid w:val="004227CE"/>
    <w:rsid w:val="004231FE"/>
    <w:rsid w:val="00423888"/>
    <w:rsid w:val="00424C99"/>
    <w:rsid w:val="004255FA"/>
    <w:rsid w:val="00426651"/>
    <w:rsid w:val="00426830"/>
    <w:rsid w:val="00427121"/>
    <w:rsid w:val="004273CB"/>
    <w:rsid w:val="00430050"/>
    <w:rsid w:val="00430545"/>
    <w:rsid w:val="004323CB"/>
    <w:rsid w:val="0043267F"/>
    <w:rsid w:val="004327F1"/>
    <w:rsid w:val="0043324E"/>
    <w:rsid w:val="00433990"/>
    <w:rsid w:val="0043439F"/>
    <w:rsid w:val="004347D6"/>
    <w:rsid w:val="004351DF"/>
    <w:rsid w:val="0043538A"/>
    <w:rsid w:val="00441107"/>
    <w:rsid w:val="004420BA"/>
    <w:rsid w:val="004454A4"/>
    <w:rsid w:val="00445C45"/>
    <w:rsid w:val="00445FB5"/>
    <w:rsid w:val="004471CD"/>
    <w:rsid w:val="004508F4"/>
    <w:rsid w:val="00450B3B"/>
    <w:rsid w:val="00450C2B"/>
    <w:rsid w:val="0045131B"/>
    <w:rsid w:val="004538CC"/>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072"/>
    <w:rsid w:val="00472E95"/>
    <w:rsid w:val="004740F2"/>
    <w:rsid w:val="00474233"/>
    <w:rsid w:val="00474DA3"/>
    <w:rsid w:val="0047570F"/>
    <w:rsid w:val="00475B0A"/>
    <w:rsid w:val="00475BA9"/>
    <w:rsid w:val="00476C8C"/>
    <w:rsid w:val="0047745F"/>
    <w:rsid w:val="0047799E"/>
    <w:rsid w:val="00481637"/>
    <w:rsid w:val="00483802"/>
    <w:rsid w:val="00484152"/>
    <w:rsid w:val="004847B3"/>
    <w:rsid w:val="00486490"/>
    <w:rsid w:val="004866F3"/>
    <w:rsid w:val="00486A3D"/>
    <w:rsid w:val="00486DB6"/>
    <w:rsid w:val="0049364C"/>
    <w:rsid w:val="004956C9"/>
    <w:rsid w:val="00496593"/>
    <w:rsid w:val="004968FD"/>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55B"/>
    <w:rsid w:val="004D14BA"/>
    <w:rsid w:val="004D1550"/>
    <w:rsid w:val="004D184C"/>
    <w:rsid w:val="004D1A34"/>
    <w:rsid w:val="004D20F9"/>
    <w:rsid w:val="004D24B0"/>
    <w:rsid w:val="004D276F"/>
    <w:rsid w:val="004D2F5A"/>
    <w:rsid w:val="004D4C84"/>
    <w:rsid w:val="004D76F5"/>
    <w:rsid w:val="004E042F"/>
    <w:rsid w:val="004E22AD"/>
    <w:rsid w:val="004E246B"/>
    <w:rsid w:val="004E39F0"/>
    <w:rsid w:val="004E404D"/>
    <w:rsid w:val="004E46D2"/>
    <w:rsid w:val="004E4D45"/>
    <w:rsid w:val="004E5B9B"/>
    <w:rsid w:val="004E5D2D"/>
    <w:rsid w:val="004E6AF2"/>
    <w:rsid w:val="004E6E19"/>
    <w:rsid w:val="004F070D"/>
    <w:rsid w:val="004F16D8"/>
    <w:rsid w:val="004F230F"/>
    <w:rsid w:val="004F46E0"/>
    <w:rsid w:val="004F55DE"/>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0E4"/>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4C30"/>
    <w:rsid w:val="00526C41"/>
    <w:rsid w:val="00526F93"/>
    <w:rsid w:val="00527D6D"/>
    <w:rsid w:val="00527EF5"/>
    <w:rsid w:val="0053178F"/>
    <w:rsid w:val="005317AB"/>
    <w:rsid w:val="00531DD3"/>
    <w:rsid w:val="00532303"/>
    <w:rsid w:val="005327B9"/>
    <w:rsid w:val="00532A0E"/>
    <w:rsid w:val="00533178"/>
    <w:rsid w:val="005349D1"/>
    <w:rsid w:val="005360E3"/>
    <w:rsid w:val="00536278"/>
    <w:rsid w:val="00536597"/>
    <w:rsid w:val="00536CFB"/>
    <w:rsid w:val="00540725"/>
    <w:rsid w:val="00541A4D"/>
    <w:rsid w:val="00541BFA"/>
    <w:rsid w:val="0054275A"/>
    <w:rsid w:val="00542937"/>
    <w:rsid w:val="00543352"/>
    <w:rsid w:val="00543A73"/>
    <w:rsid w:val="00543F70"/>
    <w:rsid w:val="00543F86"/>
    <w:rsid w:val="00544566"/>
    <w:rsid w:val="00544FF1"/>
    <w:rsid w:val="005451DC"/>
    <w:rsid w:val="00545B62"/>
    <w:rsid w:val="0054610A"/>
    <w:rsid w:val="005466F7"/>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226"/>
    <w:rsid w:val="0056103F"/>
    <w:rsid w:val="0056265C"/>
    <w:rsid w:val="00562A70"/>
    <w:rsid w:val="00563954"/>
    <w:rsid w:val="00564610"/>
    <w:rsid w:val="00564835"/>
    <w:rsid w:val="00564CC0"/>
    <w:rsid w:val="00565523"/>
    <w:rsid w:val="005665CB"/>
    <w:rsid w:val="00570F0F"/>
    <w:rsid w:val="005713A1"/>
    <w:rsid w:val="00572DEA"/>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72F1"/>
    <w:rsid w:val="0058755B"/>
    <w:rsid w:val="00590215"/>
    <w:rsid w:val="00590D80"/>
    <w:rsid w:val="00591E69"/>
    <w:rsid w:val="005920F4"/>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EDB"/>
    <w:rsid w:val="005A7778"/>
    <w:rsid w:val="005B07E8"/>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D07FD"/>
    <w:rsid w:val="005D0BA7"/>
    <w:rsid w:val="005D112B"/>
    <w:rsid w:val="005D12CD"/>
    <w:rsid w:val="005D1332"/>
    <w:rsid w:val="005D2EDF"/>
    <w:rsid w:val="005D3D01"/>
    <w:rsid w:val="005D4A63"/>
    <w:rsid w:val="005D5118"/>
    <w:rsid w:val="005D5145"/>
    <w:rsid w:val="005D5251"/>
    <w:rsid w:val="005D5F3F"/>
    <w:rsid w:val="005D6DC8"/>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2CC6"/>
    <w:rsid w:val="005F3CD5"/>
    <w:rsid w:val="005F47E4"/>
    <w:rsid w:val="005F4EE6"/>
    <w:rsid w:val="005F5230"/>
    <w:rsid w:val="005F5925"/>
    <w:rsid w:val="005F611C"/>
    <w:rsid w:val="005F6FDA"/>
    <w:rsid w:val="005F7177"/>
    <w:rsid w:val="005F72C1"/>
    <w:rsid w:val="005F7363"/>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DEF"/>
    <w:rsid w:val="00613FC5"/>
    <w:rsid w:val="00615E8A"/>
    <w:rsid w:val="00616868"/>
    <w:rsid w:val="00616CC0"/>
    <w:rsid w:val="006173B1"/>
    <w:rsid w:val="006177EE"/>
    <w:rsid w:val="00620279"/>
    <w:rsid w:val="006202D0"/>
    <w:rsid w:val="0062073F"/>
    <w:rsid w:val="00622372"/>
    <w:rsid w:val="0062355D"/>
    <w:rsid w:val="00624AC9"/>
    <w:rsid w:val="00625B8F"/>
    <w:rsid w:val="006264E1"/>
    <w:rsid w:val="006264F8"/>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B2D"/>
    <w:rsid w:val="00645B4A"/>
    <w:rsid w:val="0064721D"/>
    <w:rsid w:val="006477D9"/>
    <w:rsid w:val="00647C7A"/>
    <w:rsid w:val="00650594"/>
    <w:rsid w:val="00650E72"/>
    <w:rsid w:val="00651558"/>
    <w:rsid w:val="00653079"/>
    <w:rsid w:val="00653C5C"/>
    <w:rsid w:val="0065507B"/>
    <w:rsid w:val="0065553F"/>
    <w:rsid w:val="00655808"/>
    <w:rsid w:val="0065657B"/>
    <w:rsid w:val="00657DAF"/>
    <w:rsid w:val="0066018B"/>
    <w:rsid w:val="00660F9D"/>
    <w:rsid w:val="00662D8B"/>
    <w:rsid w:val="006633F9"/>
    <w:rsid w:val="00663AC1"/>
    <w:rsid w:val="00663C32"/>
    <w:rsid w:val="00664164"/>
    <w:rsid w:val="00664209"/>
    <w:rsid w:val="0066464F"/>
    <w:rsid w:val="0066631E"/>
    <w:rsid w:val="00666D60"/>
    <w:rsid w:val="00666DB7"/>
    <w:rsid w:val="0067060D"/>
    <w:rsid w:val="00670D8B"/>
    <w:rsid w:val="00671633"/>
    <w:rsid w:val="0067182B"/>
    <w:rsid w:val="00672AEC"/>
    <w:rsid w:val="00672C4D"/>
    <w:rsid w:val="00676025"/>
    <w:rsid w:val="00676116"/>
    <w:rsid w:val="0067658B"/>
    <w:rsid w:val="00676D71"/>
    <w:rsid w:val="00677CBA"/>
    <w:rsid w:val="00680262"/>
    <w:rsid w:val="00680CD4"/>
    <w:rsid w:val="006816D1"/>
    <w:rsid w:val="00681F57"/>
    <w:rsid w:val="0068217C"/>
    <w:rsid w:val="006825AA"/>
    <w:rsid w:val="006829A6"/>
    <w:rsid w:val="0068307C"/>
    <w:rsid w:val="00684C62"/>
    <w:rsid w:val="00685001"/>
    <w:rsid w:val="00685974"/>
    <w:rsid w:val="00685F9D"/>
    <w:rsid w:val="00686A23"/>
    <w:rsid w:val="00687688"/>
    <w:rsid w:val="00690831"/>
    <w:rsid w:val="00690C47"/>
    <w:rsid w:val="00690DD8"/>
    <w:rsid w:val="00690FF2"/>
    <w:rsid w:val="00691C29"/>
    <w:rsid w:val="00692874"/>
    <w:rsid w:val="00692AFB"/>
    <w:rsid w:val="0069396B"/>
    <w:rsid w:val="00693A65"/>
    <w:rsid w:val="00694A6D"/>
    <w:rsid w:val="00694B27"/>
    <w:rsid w:val="00694D1B"/>
    <w:rsid w:val="00697A05"/>
    <w:rsid w:val="00697C6A"/>
    <w:rsid w:val="006A02A2"/>
    <w:rsid w:val="006A098A"/>
    <w:rsid w:val="006A0DD0"/>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B7808"/>
    <w:rsid w:val="006C0456"/>
    <w:rsid w:val="006C0C29"/>
    <w:rsid w:val="006C10D5"/>
    <w:rsid w:val="006C2120"/>
    <w:rsid w:val="006C2F33"/>
    <w:rsid w:val="006C4BD4"/>
    <w:rsid w:val="006C4C8E"/>
    <w:rsid w:val="006C5FE5"/>
    <w:rsid w:val="006C60EB"/>
    <w:rsid w:val="006C62E0"/>
    <w:rsid w:val="006C7A3A"/>
    <w:rsid w:val="006D0187"/>
    <w:rsid w:val="006D057A"/>
    <w:rsid w:val="006D0D45"/>
    <w:rsid w:val="006D1358"/>
    <w:rsid w:val="006D38CF"/>
    <w:rsid w:val="006D6025"/>
    <w:rsid w:val="006D644D"/>
    <w:rsid w:val="006D6EC4"/>
    <w:rsid w:val="006D7C5F"/>
    <w:rsid w:val="006E1A47"/>
    <w:rsid w:val="006E29F4"/>
    <w:rsid w:val="006E2BF8"/>
    <w:rsid w:val="006E2F8E"/>
    <w:rsid w:val="006E3DCC"/>
    <w:rsid w:val="006E4E8B"/>
    <w:rsid w:val="006E4F12"/>
    <w:rsid w:val="006E5B4B"/>
    <w:rsid w:val="006E6E12"/>
    <w:rsid w:val="006E7255"/>
    <w:rsid w:val="006E7A26"/>
    <w:rsid w:val="006E7D81"/>
    <w:rsid w:val="006F015A"/>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F0A"/>
    <w:rsid w:val="0070224A"/>
    <w:rsid w:val="00702835"/>
    <w:rsid w:val="007031E1"/>
    <w:rsid w:val="007032CA"/>
    <w:rsid w:val="00704161"/>
    <w:rsid w:val="00705ECB"/>
    <w:rsid w:val="00706A22"/>
    <w:rsid w:val="00707E42"/>
    <w:rsid w:val="00710F8D"/>
    <w:rsid w:val="00710FC2"/>
    <w:rsid w:val="00711606"/>
    <w:rsid w:val="00714E65"/>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78A"/>
    <w:rsid w:val="00727D5A"/>
    <w:rsid w:val="0073020E"/>
    <w:rsid w:val="00731267"/>
    <w:rsid w:val="00731EF7"/>
    <w:rsid w:val="007324F2"/>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525"/>
    <w:rsid w:val="007450A1"/>
    <w:rsid w:val="0074596F"/>
    <w:rsid w:val="00746145"/>
    <w:rsid w:val="00746276"/>
    <w:rsid w:val="007472BF"/>
    <w:rsid w:val="00751907"/>
    <w:rsid w:val="007521EC"/>
    <w:rsid w:val="00753BEB"/>
    <w:rsid w:val="00753F4F"/>
    <w:rsid w:val="00754FD2"/>
    <w:rsid w:val="0075554F"/>
    <w:rsid w:val="00755D31"/>
    <w:rsid w:val="00760693"/>
    <w:rsid w:val="00760AF3"/>
    <w:rsid w:val="00761249"/>
    <w:rsid w:val="007617C3"/>
    <w:rsid w:val="007625E6"/>
    <w:rsid w:val="00764A99"/>
    <w:rsid w:val="0076571D"/>
    <w:rsid w:val="00765C03"/>
    <w:rsid w:val="0076641C"/>
    <w:rsid w:val="007667EF"/>
    <w:rsid w:val="00767EFD"/>
    <w:rsid w:val="00770D65"/>
    <w:rsid w:val="00771996"/>
    <w:rsid w:val="007719BB"/>
    <w:rsid w:val="0077200E"/>
    <w:rsid w:val="007724C1"/>
    <w:rsid w:val="007728E2"/>
    <w:rsid w:val="0077429B"/>
    <w:rsid w:val="007745DA"/>
    <w:rsid w:val="0077501A"/>
    <w:rsid w:val="007762CC"/>
    <w:rsid w:val="0077687D"/>
    <w:rsid w:val="007769CA"/>
    <w:rsid w:val="007774F6"/>
    <w:rsid w:val="00777537"/>
    <w:rsid w:val="00781905"/>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0441"/>
    <w:rsid w:val="007B2AFD"/>
    <w:rsid w:val="007B32A9"/>
    <w:rsid w:val="007B4020"/>
    <w:rsid w:val="007B6898"/>
    <w:rsid w:val="007B6A5F"/>
    <w:rsid w:val="007B772D"/>
    <w:rsid w:val="007B7733"/>
    <w:rsid w:val="007C1F15"/>
    <w:rsid w:val="007C2CEE"/>
    <w:rsid w:val="007C2E44"/>
    <w:rsid w:val="007C3908"/>
    <w:rsid w:val="007C3F07"/>
    <w:rsid w:val="007C437F"/>
    <w:rsid w:val="007C5B76"/>
    <w:rsid w:val="007C61FD"/>
    <w:rsid w:val="007C6308"/>
    <w:rsid w:val="007C6B6A"/>
    <w:rsid w:val="007D18B0"/>
    <w:rsid w:val="007D3A50"/>
    <w:rsid w:val="007D3A98"/>
    <w:rsid w:val="007D4D88"/>
    <w:rsid w:val="007D5473"/>
    <w:rsid w:val="007D74F1"/>
    <w:rsid w:val="007D7625"/>
    <w:rsid w:val="007D7F45"/>
    <w:rsid w:val="007E0EF0"/>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2722B"/>
    <w:rsid w:val="0083055A"/>
    <w:rsid w:val="00832A2F"/>
    <w:rsid w:val="00833013"/>
    <w:rsid w:val="0083431D"/>
    <w:rsid w:val="00834324"/>
    <w:rsid w:val="00834507"/>
    <w:rsid w:val="008349A9"/>
    <w:rsid w:val="00834F78"/>
    <w:rsid w:val="00836391"/>
    <w:rsid w:val="008366A3"/>
    <w:rsid w:val="008367A5"/>
    <w:rsid w:val="008372AC"/>
    <w:rsid w:val="008412E3"/>
    <w:rsid w:val="00841AB1"/>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6F8E"/>
    <w:rsid w:val="008570EE"/>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978EE"/>
    <w:rsid w:val="008A02A7"/>
    <w:rsid w:val="008A172C"/>
    <w:rsid w:val="008A1DE3"/>
    <w:rsid w:val="008A2B2E"/>
    <w:rsid w:val="008A4380"/>
    <w:rsid w:val="008A4DDF"/>
    <w:rsid w:val="008A55B0"/>
    <w:rsid w:val="008A5E68"/>
    <w:rsid w:val="008A70EE"/>
    <w:rsid w:val="008A7332"/>
    <w:rsid w:val="008B0775"/>
    <w:rsid w:val="008B0987"/>
    <w:rsid w:val="008B26CA"/>
    <w:rsid w:val="008B2B08"/>
    <w:rsid w:val="008B35F7"/>
    <w:rsid w:val="008B3829"/>
    <w:rsid w:val="008B3C45"/>
    <w:rsid w:val="008B4C74"/>
    <w:rsid w:val="008B5026"/>
    <w:rsid w:val="008B6105"/>
    <w:rsid w:val="008B6D98"/>
    <w:rsid w:val="008B6F9D"/>
    <w:rsid w:val="008B7691"/>
    <w:rsid w:val="008C1BF1"/>
    <w:rsid w:val="008C1E9F"/>
    <w:rsid w:val="008C22DE"/>
    <w:rsid w:val="008C2709"/>
    <w:rsid w:val="008C3CA0"/>
    <w:rsid w:val="008C547C"/>
    <w:rsid w:val="008C58F7"/>
    <w:rsid w:val="008C67D5"/>
    <w:rsid w:val="008C6D8A"/>
    <w:rsid w:val="008C74E4"/>
    <w:rsid w:val="008C7B30"/>
    <w:rsid w:val="008D0005"/>
    <w:rsid w:val="008D0221"/>
    <w:rsid w:val="008D0EE6"/>
    <w:rsid w:val="008D1653"/>
    <w:rsid w:val="008D1F67"/>
    <w:rsid w:val="008D2472"/>
    <w:rsid w:val="008D2A09"/>
    <w:rsid w:val="008D2C45"/>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E7888"/>
    <w:rsid w:val="008E7CA2"/>
    <w:rsid w:val="008F0E18"/>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121"/>
    <w:rsid w:val="0091146D"/>
    <w:rsid w:val="00911E2B"/>
    <w:rsid w:val="00912D54"/>
    <w:rsid w:val="00913031"/>
    <w:rsid w:val="00913FA6"/>
    <w:rsid w:val="0091530A"/>
    <w:rsid w:val="00915E3B"/>
    <w:rsid w:val="00916015"/>
    <w:rsid w:val="0091704D"/>
    <w:rsid w:val="00920AD3"/>
    <w:rsid w:val="00920BC2"/>
    <w:rsid w:val="0092103A"/>
    <w:rsid w:val="0092323B"/>
    <w:rsid w:val="0092449F"/>
    <w:rsid w:val="00924F02"/>
    <w:rsid w:val="009254C0"/>
    <w:rsid w:val="00925FE8"/>
    <w:rsid w:val="009269EC"/>
    <w:rsid w:val="00926C4D"/>
    <w:rsid w:val="00926CD3"/>
    <w:rsid w:val="00927AB8"/>
    <w:rsid w:val="00927F21"/>
    <w:rsid w:val="00930ADC"/>
    <w:rsid w:val="00930BDB"/>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651D"/>
    <w:rsid w:val="00946E7D"/>
    <w:rsid w:val="009503FC"/>
    <w:rsid w:val="009508A6"/>
    <w:rsid w:val="00951CAA"/>
    <w:rsid w:val="00952126"/>
    <w:rsid w:val="00954196"/>
    <w:rsid w:val="0095432A"/>
    <w:rsid w:val="00954D06"/>
    <w:rsid w:val="009550D5"/>
    <w:rsid w:val="00956D5C"/>
    <w:rsid w:val="009579F4"/>
    <w:rsid w:val="00957DA4"/>
    <w:rsid w:val="00960F04"/>
    <w:rsid w:val="009614B5"/>
    <w:rsid w:val="00963111"/>
    <w:rsid w:val="00963385"/>
    <w:rsid w:val="009637FD"/>
    <w:rsid w:val="00964DB1"/>
    <w:rsid w:val="009671F8"/>
    <w:rsid w:val="00967A16"/>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65A4"/>
    <w:rsid w:val="00990518"/>
    <w:rsid w:val="00991417"/>
    <w:rsid w:val="0099199E"/>
    <w:rsid w:val="00991E86"/>
    <w:rsid w:val="0099249D"/>
    <w:rsid w:val="00992ADB"/>
    <w:rsid w:val="0099341B"/>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2C13"/>
    <w:rsid w:val="009A3F8E"/>
    <w:rsid w:val="009A405B"/>
    <w:rsid w:val="009A4662"/>
    <w:rsid w:val="009A5A9A"/>
    <w:rsid w:val="009A6523"/>
    <w:rsid w:val="009B096E"/>
    <w:rsid w:val="009B3527"/>
    <w:rsid w:val="009B3DC8"/>
    <w:rsid w:val="009B3E65"/>
    <w:rsid w:val="009B6050"/>
    <w:rsid w:val="009B731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D6147"/>
    <w:rsid w:val="009D6309"/>
    <w:rsid w:val="009E1445"/>
    <w:rsid w:val="009E18BB"/>
    <w:rsid w:val="009E18F1"/>
    <w:rsid w:val="009E3296"/>
    <w:rsid w:val="009E4760"/>
    <w:rsid w:val="009E4900"/>
    <w:rsid w:val="009E4C60"/>
    <w:rsid w:val="009E5587"/>
    <w:rsid w:val="009E7568"/>
    <w:rsid w:val="009F05CD"/>
    <w:rsid w:val="009F0790"/>
    <w:rsid w:val="009F2269"/>
    <w:rsid w:val="009F319A"/>
    <w:rsid w:val="009F38C4"/>
    <w:rsid w:val="009F3A78"/>
    <w:rsid w:val="009F59DB"/>
    <w:rsid w:val="009F5D6A"/>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63F"/>
    <w:rsid w:val="00A16A6E"/>
    <w:rsid w:val="00A17577"/>
    <w:rsid w:val="00A206AF"/>
    <w:rsid w:val="00A20BE8"/>
    <w:rsid w:val="00A21F47"/>
    <w:rsid w:val="00A22303"/>
    <w:rsid w:val="00A22744"/>
    <w:rsid w:val="00A24E3A"/>
    <w:rsid w:val="00A251BF"/>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9E"/>
    <w:rsid w:val="00A434F4"/>
    <w:rsid w:val="00A43E27"/>
    <w:rsid w:val="00A44423"/>
    <w:rsid w:val="00A44849"/>
    <w:rsid w:val="00A46D0A"/>
    <w:rsid w:val="00A501E9"/>
    <w:rsid w:val="00A50558"/>
    <w:rsid w:val="00A510A5"/>
    <w:rsid w:val="00A5147B"/>
    <w:rsid w:val="00A55103"/>
    <w:rsid w:val="00A552F5"/>
    <w:rsid w:val="00A56E9B"/>
    <w:rsid w:val="00A56FEC"/>
    <w:rsid w:val="00A61BDA"/>
    <w:rsid w:val="00A624C4"/>
    <w:rsid w:val="00A63151"/>
    <w:rsid w:val="00A63E0A"/>
    <w:rsid w:val="00A63F61"/>
    <w:rsid w:val="00A64279"/>
    <w:rsid w:val="00A64703"/>
    <w:rsid w:val="00A64A3E"/>
    <w:rsid w:val="00A6568B"/>
    <w:rsid w:val="00A659AF"/>
    <w:rsid w:val="00A67BE4"/>
    <w:rsid w:val="00A67E3F"/>
    <w:rsid w:val="00A7039E"/>
    <w:rsid w:val="00A70CB1"/>
    <w:rsid w:val="00A70CE8"/>
    <w:rsid w:val="00A70DB5"/>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F51"/>
    <w:rsid w:val="00A90DC7"/>
    <w:rsid w:val="00A92900"/>
    <w:rsid w:val="00A92D97"/>
    <w:rsid w:val="00A94155"/>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47B3"/>
    <w:rsid w:val="00AE4982"/>
    <w:rsid w:val="00AE5CFB"/>
    <w:rsid w:val="00AE71EB"/>
    <w:rsid w:val="00AF0381"/>
    <w:rsid w:val="00AF03E5"/>
    <w:rsid w:val="00AF062F"/>
    <w:rsid w:val="00AF1C14"/>
    <w:rsid w:val="00AF2F5C"/>
    <w:rsid w:val="00AF3206"/>
    <w:rsid w:val="00AF327C"/>
    <w:rsid w:val="00AF372D"/>
    <w:rsid w:val="00AF3864"/>
    <w:rsid w:val="00AF609D"/>
    <w:rsid w:val="00AF6448"/>
    <w:rsid w:val="00AF755E"/>
    <w:rsid w:val="00B00F4D"/>
    <w:rsid w:val="00B015F9"/>
    <w:rsid w:val="00B016A9"/>
    <w:rsid w:val="00B01BE8"/>
    <w:rsid w:val="00B029DE"/>
    <w:rsid w:val="00B02C0C"/>
    <w:rsid w:val="00B03186"/>
    <w:rsid w:val="00B033E0"/>
    <w:rsid w:val="00B05E3F"/>
    <w:rsid w:val="00B06093"/>
    <w:rsid w:val="00B070C6"/>
    <w:rsid w:val="00B07120"/>
    <w:rsid w:val="00B074EC"/>
    <w:rsid w:val="00B10EE7"/>
    <w:rsid w:val="00B11CF9"/>
    <w:rsid w:val="00B12680"/>
    <w:rsid w:val="00B1283F"/>
    <w:rsid w:val="00B129B5"/>
    <w:rsid w:val="00B12ECA"/>
    <w:rsid w:val="00B143D9"/>
    <w:rsid w:val="00B14B5A"/>
    <w:rsid w:val="00B1536D"/>
    <w:rsid w:val="00B15420"/>
    <w:rsid w:val="00B163E5"/>
    <w:rsid w:val="00B165B6"/>
    <w:rsid w:val="00B16FDB"/>
    <w:rsid w:val="00B175B3"/>
    <w:rsid w:val="00B21D98"/>
    <w:rsid w:val="00B22EB4"/>
    <w:rsid w:val="00B234D3"/>
    <w:rsid w:val="00B23B8D"/>
    <w:rsid w:val="00B23E91"/>
    <w:rsid w:val="00B24BD8"/>
    <w:rsid w:val="00B253A1"/>
    <w:rsid w:val="00B25C08"/>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5A31"/>
    <w:rsid w:val="00B36AD1"/>
    <w:rsid w:val="00B375AD"/>
    <w:rsid w:val="00B41112"/>
    <w:rsid w:val="00B41AEC"/>
    <w:rsid w:val="00B439CC"/>
    <w:rsid w:val="00B44C6F"/>
    <w:rsid w:val="00B47CD7"/>
    <w:rsid w:val="00B47F2F"/>
    <w:rsid w:val="00B508E1"/>
    <w:rsid w:val="00B520E7"/>
    <w:rsid w:val="00B52B78"/>
    <w:rsid w:val="00B53394"/>
    <w:rsid w:val="00B53C66"/>
    <w:rsid w:val="00B55C07"/>
    <w:rsid w:val="00B563EC"/>
    <w:rsid w:val="00B604A9"/>
    <w:rsid w:val="00B61465"/>
    <w:rsid w:val="00B6147F"/>
    <w:rsid w:val="00B62182"/>
    <w:rsid w:val="00B634A2"/>
    <w:rsid w:val="00B6381A"/>
    <w:rsid w:val="00B63E08"/>
    <w:rsid w:val="00B6474D"/>
    <w:rsid w:val="00B65E3B"/>
    <w:rsid w:val="00B66672"/>
    <w:rsid w:val="00B673FA"/>
    <w:rsid w:val="00B67FC3"/>
    <w:rsid w:val="00B70C98"/>
    <w:rsid w:val="00B71355"/>
    <w:rsid w:val="00B71C12"/>
    <w:rsid w:val="00B721F4"/>
    <w:rsid w:val="00B72B0C"/>
    <w:rsid w:val="00B7381C"/>
    <w:rsid w:val="00B73E75"/>
    <w:rsid w:val="00B73FC6"/>
    <w:rsid w:val="00B74979"/>
    <w:rsid w:val="00B74A6A"/>
    <w:rsid w:val="00B7611B"/>
    <w:rsid w:val="00B76BF3"/>
    <w:rsid w:val="00B771D3"/>
    <w:rsid w:val="00B77DFA"/>
    <w:rsid w:val="00B802E1"/>
    <w:rsid w:val="00B81BCF"/>
    <w:rsid w:val="00B85B6B"/>
    <w:rsid w:val="00B860AA"/>
    <w:rsid w:val="00B867B3"/>
    <w:rsid w:val="00B86F3E"/>
    <w:rsid w:val="00B87E21"/>
    <w:rsid w:val="00B90213"/>
    <w:rsid w:val="00B90908"/>
    <w:rsid w:val="00B928E2"/>
    <w:rsid w:val="00B940F4"/>
    <w:rsid w:val="00B94925"/>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A697C"/>
    <w:rsid w:val="00BA6C81"/>
    <w:rsid w:val="00BB0670"/>
    <w:rsid w:val="00BB06CA"/>
    <w:rsid w:val="00BB06FD"/>
    <w:rsid w:val="00BB0B9B"/>
    <w:rsid w:val="00BB1575"/>
    <w:rsid w:val="00BB1FE3"/>
    <w:rsid w:val="00BB2C9A"/>
    <w:rsid w:val="00BB2CE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369B"/>
    <w:rsid w:val="00BF4888"/>
    <w:rsid w:val="00BF64A7"/>
    <w:rsid w:val="00BF6742"/>
    <w:rsid w:val="00BF69F3"/>
    <w:rsid w:val="00BF75FE"/>
    <w:rsid w:val="00BF78EB"/>
    <w:rsid w:val="00BF7A8A"/>
    <w:rsid w:val="00C0044F"/>
    <w:rsid w:val="00C01BE8"/>
    <w:rsid w:val="00C01EB0"/>
    <w:rsid w:val="00C033FB"/>
    <w:rsid w:val="00C03588"/>
    <w:rsid w:val="00C04640"/>
    <w:rsid w:val="00C04D41"/>
    <w:rsid w:val="00C06103"/>
    <w:rsid w:val="00C06ADF"/>
    <w:rsid w:val="00C0717B"/>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D9B"/>
    <w:rsid w:val="00C24080"/>
    <w:rsid w:val="00C2526F"/>
    <w:rsid w:val="00C25F66"/>
    <w:rsid w:val="00C2648C"/>
    <w:rsid w:val="00C266A3"/>
    <w:rsid w:val="00C32390"/>
    <w:rsid w:val="00C33259"/>
    <w:rsid w:val="00C34FEB"/>
    <w:rsid w:val="00C35054"/>
    <w:rsid w:val="00C355B0"/>
    <w:rsid w:val="00C36F39"/>
    <w:rsid w:val="00C37126"/>
    <w:rsid w:val="00C373C8"/>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969"/>
    <w:rsid w:val="00C60A3F"/>
    <w:rsid w:val="00C61335"/>
    <w:rsid w:val="00C61D46"/>
    <w:rsid w:val="00C62ACB"/>
    <w:rsid w:val="00C62CB5"/>
    <w:rsid w:val="00C63739"/>
    <w:rsid w:val="00C64746"/>
    <w:rsid w:val="00C6480B"/>
    <w:rsid w:val="00C64ABD"/>
    <w:rsid w:val="00C672C8"/>
    <w:rsid w:val="00C6761A"/>
    <w:rsid w:val="00C679C4"/>
    <w:rsid w:val="00C7059F"/>
    <w:rsid w:val="00C70D19"/>
    <w:rsid w:val="00C71188"/>
    <w:rsid w:val="00C72305"/>
    <w:rsid w:val="00C7397C"/>
    <w:rsid w:val="00C73C2B"/>
    <w:rsid w:val="00C742F6"/>
    <w:rsid w:val="00C75CE4"/>
    <w:rsid w:val="00C7631B"/>
    <w:rsid w:val="00C76724"/>
    <w:rsid w:val="00C76CA8"/>
    <w:rsid w:val="00C774B6"/>
    <w:rsid w:val="00C80293"/>
    <w:rsid w:val="00C819BD"/>
    <w:rsid w:val="00C825B3"/>
    <w:rsid w:val="00C82A52"/>
    <w:rsid w:val="00C82C85"/>
    <w:rsid w:val="00C83009"/>
    <w:rsid w:val="00C84B34"/>
    <w:rsid w:val="00C84EF1"/>
    <w:rsid w:val="00C85BAB"/>
    <w:rsid w:val="00C86794"/>
    <w:rsid w:val="00C90DC8"/>
    <w:rsid w:val="00C914B7"/>
    <w:rsid w:val="00C91D10"/>
    <w:rsid w:val="00C92E2A"/>
    <w:rsid w:val="00C931AE"/>
    <w:rsid w:val="00C93384"/>
    <w:rsid w:val="00C93CC7"/>
    <w:rsid w:val="00C94722"/>
    <w:rsid w:val="00C94E6E"/>
    <w:rsid w:val="00C94F52"/>
    <w:rsid w:val="00C95140"/>
    <w:rsid w:val="00C95A9C"/>
    <w:rsid w:val="00C977C0"/>
    <w:rsid w:val="00CA0DFB"/>
    <w:rsid w:val="00CA118F"/>
    <w:rsid w:val="00CA13AB"/>
    <w:rsid w:val="00CA1B32"/>
    <w:rsid w:val="00CA3567"/>
    <w:rsid w:val="00CA36D7"/>
    <w:rsid w:val="00CA3963"/>
    <w:rsid w:val="00CA42F4"/>
    <w:rsid w:val="00CA5313"/>
    <w:rsid w:val="00CA5D9B"/>
    <w:rsid w:val="00CA76AE"/>
    <w:rsid w:val="00CB05C5"/>
    <w:rsid w:val="00CB0B9F"/>
    <w:rsid w:val="00CB1792"/>
    <w:rsid w:val="00CB1EC7"/>
    <w:rsid w:val="00CB386C"/>
    <w:rsid w:val="00CB49D0"/>
    <w:rsid w:val="00CB5638"/>
    <w:rsid w:val="00CB5A1F"/>
    <w:rsid w:val="00CB5B01"/>
    <w:rsid w:val="00CB6466"/>
    <w:rsid w:val="00CB7956"/>
    <w:rsid w:val="00CC0DC1"/>
    <w:rsid w:val="00CC18D0"/>
    <w:rsid w:val="00CC2D57"/>
    <w:rsid w:val="00CC4821"/>
    <w:rsid w:val="00CC557A"/>
    <w:rsid w:val="00CC62BC"/>
    <w:rsid w:val="00CC68DB"/>
    <w:rsid w:val="00CC77E1"/>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6A9B"/>
    <w:rsid w:val="00CF003E"/>
    <w:rsid w:val="00CF1A74"/>
    <w:rsid w:val="00CF1AC3"/>
    <w:rsid w:val="00CF22B3"/>
    <w:rsid w:val="00CF2C34"/>
    <w:rsid w:val="00CF3431"/>
    <w:rsid w:val="00CF45ED"/>
    <w:rsid w:val="00CF48C4"/>
    <w:rsid w:val="00CF5D82"/>
    <w:rsid w:val="00CF6E81"/>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2B1A"/>
    <w:rsid w:val="00D22D24"/>
    <w:rsid w:val="00D2353C"/>
    <w:rsid w:val="00D2455C"/>
    <w:rsid w:val="00D24855"/>
    <w:rsid w:val="00D24BC2"/>
    <w:rsid w:val="00D24FD1"/>
    <w:rsid w:val="00D2614C"/>
    <w:rsid w:val="00D2752B"/>
    <w:rsid w:val="00D30465"/>
    <w:rsid w:val="00D308A3"/>
    <w:rsid w:val="00D30C91"/>
    <w:rsid w:val="00D31713"/>
    <w:rsid w:val="00D3302B"/>
    <w:rsid w:val="00D33309"/>
    <w:rsid w:val="00D34C76"/>
    <w:rsid w:val="00D34D37"/>
    <w:rsid w:val="00D37DCA"/>
    <w:rsid w:val="00D409B1"/>
    <w:rsid w:val="00D41B35"/>
    <w:rsid w:val="00D43253"/>
    <w:rsid w:val="00D43A5C"/>
    <w:rsid w:val="00D44100"/>
    <w:rsid w:val="00D44429"/>
    <w:rsid w:val="00D45615"/>
    <w:rsid w:val="00D45848"/>
    <w:rsid w:val="00D45E08"/>
    <w:rsid w:val="00D462EB"/>
    <w:rsid w:val="00D46A5B"/>
    <w:rsid w:val="00D4791E"/>
    <w:rsid w:val="00D47ED2"/>
    <w:rsid w:val="00D50CFF"/>
    <w:rsid w:val="00D516B0"/>
    <w:rsid w:val="00D52095"/>
    <w:rsid w:val="00D521A3"/>
    <w:rsid w:val="00D52478"/>
    <w:rsid w:val="00D53689"/>
    <w:rsid w:val="00D5424A"/>
    <w:rsid w:val="00D54E6E"/>
    <w:rsid w:val="00D56022"/>
    <w:rsid w:val="00D56E58"/>
    <w:rsid w:val="00D61735"/>
    <w:rsid w:val="00D61828"/>
    <w:rsid w:val="00D61BEE"/>
    <w:rsid w:val="00D61C06"/>
    <w:rsid w:val="00D628CC"/>
    <w:rsid w:val="00D6392B"/>
    <w:rsid w:val="00D640BC"/>
    <w:rsid w:val="00D66C8E"/>
    <w:rsid w:val="00D67270"/>
    <w:rsid w:val="00D71BC3"/>
    <w:rsid w:val="00D73E85"/>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133"/>
    <w:rsid w:val="00D939DC"/>
    <w:rsid w:val="00D93E48"/>
    <w:rsid w:val="00D94103"/>
    <w:rsid w:val="00D948B1"/>
    <w:rsid w:val="00D94C54"/>
    <w:rsid w:val="00D9571A"/>
    <w:rsid w:val="00D95836"/>
    <w:rsid w:val="00D97FD4"/>
    <w:rsid w:val="00D97FDB"/>
    <w:rsid w:val="00DA21EE"/>
    <w:rsid w:val="00DA2F62"/>
    <w:rsid w:val="00DA3CDF"/>
    <w:rsid w:val="00DA479D"/>
    <w:rsid w:val="00DA72A7"/>
    <w:rsid w:val="00DA7621"/>
    <w:rsid w:val="00DA76F5"/>
    <w:rsid w:val="00DA7BE9"/>
    <w:rsid w:val="00DB003E"/>
    <w:rsid w:val="00DB064E"/>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E12"/>
    <w:rsid w:val="00DC6814"/>
    <w:rsid w:val="00DD00C4"/>
    <w:rsid w:val="00DD0B80"/>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34F"/>
    <w:rsid w:val="00E05780"/>
    <w:rsid w:val="00E07A68"/>
    <w:rsid w:val="00E07AB8"/>
    <w:rsid w:val="00E1003A"/>
    <w:rsid w:val="00E12DBF"/>
    <w:rsid w:val="00E13461"/>
    <w:rsid w:val="00E13B63"/>
    <w:rsid w:val="00E14D4E"/>
    <w:rsid w:val="00E155A1"/>
    <w:rsid w:val="00E16113"/>
    <w:rsid w:val="00E20AC5"/>
    <w:rsid w:val="00E20B15"/>
    <w:rsid w:val="00E216D7"/>
    <w:rsid w:val="00E22928"/>
    <w:rsid w:val="00E23672"/>
    <w:rsid w:val="00E25F29"/>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F9A"/>
    <w:rsid w:val="00E36651"/>
    <w:rsid w:val="00E36822"/>
    <w:rsid w:val="00E36A52"/>
    <w:rsid w:val="00E415BB"/>
    <w:rsid w:val="00E416DF"/>
    <w:rsid w:val="00E41AA7"/>
    <w:rsid w:val="00E4359E"/>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36C3"/>
    <w:rsid w:val="00E63AB2"/>
    <w:rsid w:val="00E646BD"/>
    <w:rsid w:val="00E65EEB"/>
    <w:rsid w:val="00E70318"/>
    <w:rsid w:val="00E70ABD"/>
    <w:rsid w:val="00E7203F"/>
    <w:rsid w:val="00E7346B"/>
    <w:rsid w:val="00E73B0E"/>
    <w:rsid w:val="00E74EBA"/>
    <w:rsid w:val="00E74EDE"/>
    <w:rsid w:val="00E77672"/>
    <w:rsid w:val="00E77A0D"/>
    <w:rsid w:val="00E81295"/>
    <w:rsid w:val="00E85ED4"/>
    <w:rsid w:val="00E86D0F"/>
    <w:rsid w:val="00E87230"/>
    <w:rsid w:val="00E87813"/>
    <w:rsid w:val="00E9309C"/>
    <w:rsid w:val="00E93480"/>
    <w:rsid w:val="00E93F6E"/>
    <w:rsid w:val="00E95144"/>
    <w:rsid w:val="00E96800"/>
    <w:rsid w:val="00E96A79"/>
    <w:rsid w:val="00E97AA0"/>
    <w:rsid w:val="00EA0B67"/>
    <w:rsid w:val="00EA1AC3"/>
    <w:rsid w:val="00EA2B42"/>
    <w:rsid w:val="00EA2EFB"/>
    <w:rsid w:val="00EA390E"/>
    <w:rsid w:val="00EA3CDA"/>
    <w:rsid w:val="00EA53F6"/>
    <w:rsid w:val="00EA78C6"/>
    <w:rsid w:val="00EB00CC"/>
    <w:rsid w:val="00EB0D40"/>
    <w:rsid w:val="00EB2F36"/>
    <w:rsid w:val="00EB3BED"/>
    <w:rsid w:val="00EB439B"/>
    <w:rsid w:val="00EB479D"/>
    <w:rsid w:val="00EB4E54"/>
    <w:rsid w:val="00EB53C5"/>
    <w:rsid w:val="00EB56B1"/>
    <w:rsid w:val="00EB5C15"/>
    <w:rsid w:val="00EB68AD"/>
    <w:rsid w:val="00EC00BE"/>
    <w:rsid w:val="00EC067C"/>
    <w:rsid w:val="00EC0ECE"/>
    <w:rsid w:val="00EC1450"/>
    <w:rsid w:val="00EC1CBB"/>
    <w:rsid w:val="00EC2F14"/>
    <w:rsid w:val="00EC32D3"/>
    <w:rsid w:val="00EC39AE"/>
    <w:rsid w:val="00EC3C58"/>
    <w:rsid w:val="00EC4904"/>
    <w:rsid w:val="00EC5EF0"/>
    <w:rsid w:val="00EC6749"/>
    <w:rsid w:val="00EC6965"/>
    <w:rsid w:val="00ED1AAB"/>
    <w:rsid w:val="00ED2063"/>
    <w:rsid w:val="00ED2F13"/>
    <w:rsid w:val="00ED3595"/>
    <w:rsid w:val="00ED5A53"/>
    <w:rsid w:val="00ED5F97"/>
    <w:rsid w:val="00ED7401"/>
    <w:rsid w:val="00ED7BE4"/>
    <w:rsid w:val="00EE02C8"/>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5214"/>
    <w:rsid w:val="00EF5D5A"/>
    <w:rsid w:val="00EF690E"/>
    <w:rsid w:val="00EF698E"/>
    <w:rsid w:val="00EF6EC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37F"/>
    <w:rsid w:val="00F0657D"/>
    <w:rsid w:val="00F06596"/>
    <w:rsid w:val="00F06BF1"/>
    <w:rsid w:val="00F07068"/>
    <w:rsid w:val="00F0791F"/>
    <w:rsid w:val="00F07C56"/>
    <w:rsid w:val="00F10879"/>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1A48"/>
    <w:rsid w:val="00F22ECA"/>
    <w:rsid w:val="00F23759"/>
    <w:rsid w:val="00F247A2"/>
    <w:rsid w:val="00F25AA7"/>
    <w:rsid w:val="00F2618D"/>
    <w:rsid w:val="00F26E7D"/>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6FF6"/>
    <w:rsid w:val="00F57755"/>
    <w:rsid w:val="00F578B6"/>
    <w:rsid w:val="00F6016B"/>
    <w:rsid w:val="00F60931"/>
    <w:rsid w:val="00F60A7C"/>
    <w:rsid w:val="00F636F7"/>
    <w:rsid w:val="00F6382D"/>
    <w:rsid w:val="00F63FDF"/>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D18"/>
    <w:rsid w:val="00F854C3"/>
    <w:rsid w:val="00F86FEF"/>
    <w:rsid w:val="00F871D3"/>
    <w:rsid w:val="00F8725E"/>
    <w:rsid w:val="00F8766C"/>
    <w:rsid w:val="00F87F16"/>
    <w:rsid w:val="00F904BF"/>
    <w:rsid w:val="00F907BA"/>
    <w:rsid w:val="00F90978"/>
    <w:rsid w:val="00F90B5C"/>
    <w:rsid w:val="00F915F0"/>
    <w:rsid w:val="00F921A7"/>
    <w:rsid w:val="00F92858"/>
    <w:rsid w:val="00F92AA5"/>
    <w:rsid w:val="00F931AB"/>
    <w:rsid w:val="00F93FAE"/>
    <w:rsid w:val="00F94DE6"/>
    <w:rsid w:val="00F95322"/>
    <w:rsid w:val="00F95450"/>
    <w:rsid w:val="00F9590F"/>
    <w:rsid w:val="00F96750"/>
    <w:rsid w:val="00F969AF"/>
    <w:rsid w:val="00F9786D"/>
    <w:rsid w:val="00F97BD5"/>
    <w:rsid w:val="00FA0468"/>
    <w:rsid w:val="00FA14D0"/>
    <w:rsid w:val="00FA1AFF"/>
    <w:rsid w:val="00FA2243"/>
    <w:rsid w:val="00FA4CA0"/>
    <w:rsid w:val="00FA54B4"/>
    <w:rsid w:val="00FA58ED"/>
    <w:rsid w:val="00FA5C0E"/>
    <w:rsid w:val="00FA6812"/>
    <w:rsid w:val="00FB11D5"/>
    <w:rsid w:val="00FB22D3"/>
    <w:rsid w:val="00FB3149"/>
    <w:rsid w:val="00FB418C"/>
    <w:rsid w:val="00FB429F"/>
    <w:rsid w:val="00FB50D0"/>
    <w:rsid w:val="00FB5D1E"/>
    <w:rsid w:val="00FB5E75"/>
    <w:rsid w:val="00FB73BB"/>
    <w:rsid w:val="00FB7BFD"/>
    <w:rsid w:val="00FC0068"/>
    <w:rsid w:val="00FC0358"/>
    <w:rsid w:val="00FC1743"/>
    <w:rsid w:val="00FC31E3"/>
    <w:rsid w:val="00FC3D6A"/>
    <w:rsid w:val="00FC4BB5"/>
    <w:rsid w:val="00FC6FF9"/>
    <w:rsid w:val="00FC7B59"/>
    <w:rsid w:val="00FC7D1A"/>
    <w:rsid w:val="00FC7F82"/>
    <w:rsid w:val="00FD0321"/>
    <w:rsid w:val="00FD09B3"/>
    <w:rsid w:val="00FD2E6B"/>
    <w:rsid w:val="00FD3EB0"/>
    <w:rsid w:val="00FD4524"/>
    <w:rsid w:val="00FD4BA8"/>
    <w:rsid w:val="00FD71FE"/>
    <w:rsid w:val="00FD744C"/>
    <w:rsid w:val="00FD76D1"/>
    <w:rsid w:val="00FD7807"/>
    <w:rsid w:val="00FD7953"/>
    <w:rsid w:val="00FE0586"/>
    <w:rsid w:val="00FE062E"/>
    <w:rsid w:val="00FE09ED"/>
    <w:rsid w:val="00FE20A2"/>
    <w:rsid w:val="00FE22A8"/>
    <w:rsid w:val="00FE327D"/>
    <w:rsid w:val="00FE52A9"/>
    <w:rsid w:val="00FE62CD"/>
    <w:rsid w:val="00FE6AB9"/>
    <w:rsid w:val="00FE6E86"/>
    <w:rsid w:val="00FE787F"/>
    <w:rsid w:val="00FF0BB3"/>
    <w:rsid w:val="00FF2246"/>
    <w:rsid w:val="00FF35CA"/>
    <w:rsid w:val="00FF3B44"/>
    <w:rsid w:val="00FF48E7"/>
    <w:rsid w:val="00FF50E0"/>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3D7D39"/>
    <w:pPr>
      <w:spacing w:after="0" w:line="240" w:lineRule="auto"/>
    </w:pPr>
    <w:rPr>
      <w:rFonts w:ascii="Times" w:hAnsi="Times"/>
      <w:sz w:val="20"/>
      <w:lang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styleId="af7">
    <w:name w:val="Unresolved Mention"/>
    <w:basedOn w:val="a0"/>
    <w:uiPriority w:val="99"/>
    <w:semiHidden/>
    <w:unhideWhenUsed/>
    <w:rsid w:val="00F26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B67E0C-CF89-4F72-B66F-B2D5694B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10255</Words>
  <Characters>58454</Characters>
  <Application>Microsoft Office Word</Application>
  <DocSecurity>0</DocSecurity>
  <Lines>487</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Suckchel Yang/6G Radio Standard Task</cp:lastModifiedBy>
  <cp:revision>12</cp:revision>
  <dcterms:created xsi:type="dcterms:W3CDTF">2025-08-12T12:33:00Z</dcterms:created>
  <dcterms:modified xsi:type="dcterms:W3CDTF">2025-08-15T13:08:00Z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